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6A7E" w14:textId="77777777" w:rsidR="00A329DA" w:rsidRDefault="00F63F13">
      <w:pPr>
        <w:spacing w:after="240"/>
        <w:jc w:val="center"/>
        <w:rPr>
          <w:rFonts w:ascii="Calibri" w:eastAsia="Times New Roman" w:hAnsi="Calibri" w:cs="Calibri"/>
          <w:b/>
          <w:bCs/>
          <w:sz w:val="22"/>
          <w:szCs w:val="22"/>
        </w:rPr>
      </w:pPr>
      <w:r>
        <w:rPr>
          <w:rFonts w:ascii="Calibri" w:eastAsia="Times New Roman" w:hAnsi="Calibri" w:cs="Calibri"/>
          <w:b/>
          <w:bCs/>
          <w:sz w:val="22"/>
          <w:szCs w:val="22"/>
        </w:rPr>
        <w:t>SECTION 09 50 00</w:t>
      </w:r>
      <w:r>
        <w:rPr>
          <w:rFonts w:ascii="Calibri" w:eastAsia="Times New Roman" w:hAnsi="Calibri" w:cs="Calibri"/>
          <w:b/>
          <w:bCs/>
          <w:sz w:val="22"/>
          <w:szCs w:val="22"/>
        </w:rPr>
        <w:br/>
      </w:r>
      <w:r>
        <w:rPr>
          <w:rFonts w:ascii="Calibri" w:eastAsia="Times New Roman" w:hAnsi="Calibri" w:cs="Calibri"/>
          <w:b/>
          <w:bCs/>
          <w:sz w:val="22"/>
          <w:szCs w:val="22"/>
        </w:rPr>
        <w:br/>
      </w:r>
      <w:r>
        <w:rPr>
          <w:rFonts w:ascii="Calibri" w:eastAsia="Times New Roman" w:hAnsi="Calibri" w:cs="Calibri"/>
          <w:b/>
          <w:bCs/>
          <w:sz w:val="22"/>
          <w:szCs w:val="22"/>
        </w:rPr>
        <w:br/>
        <w:t>Acoustical Ceilings</w:t>
      </w:r>
    </w:p>
    <w:p w14:paraId="33054C86" w14:textId="77777777" w:rsidR="00A329DA" w:rsidRDefault="00A329DA">
      <w:pPr>
        <w:rPr>
          <w:rFonts w:eastAsia="Times New Roman"/>
        </w:rPr>
      </w:pPr>
    </w:p>
    <w:p w14:paraId="6D5587F8" w14:textId="77777777" w:rsidR="00A329DA" w:rsidRDefault="00F63F13">
      <w:pPr>
        <w:pStyle w:val="Heading1"/>
        <w:divId w:val="1620144785"/>
        <w:rPr>
          <w:rFonts w:ascii="Calibri" w:eastAsia="Times New Roman" w:hAnsi="Calibri" w:cs="Calibri"/>
          <w:caps/>
          <w:sz w:val="22"/>
          <w:szCs w:val="22"/>
        </w:rPr>
      </w:pPr>
      <w:r>
        <w:rPr>
          <w:rFonts w:ascii="Calibri" w:eastAsia="Times New Roman" w:hAnsi="Calibri" w:cs="Calibri"/>
          <w:caps/>
          <w:sz w:val="22"/>
          <w:szCs w:val="22"/>
        </w:rPr>
        <w:t>Part 1 - General</w:t>
      </w:r>
    </w:p>
    <w:p w14:paraId="054E2664" w14:textId="77777777" w:rsidR="00A329DA" w:rsidRDefault="00F63F13">
      <w:pPr>
        <w:pStyle w:val="Heading2"/>
        <w:divId w:val="863791609"/>
        <w:rPr>
          <w:rFonts w:ascii="Calibri" w:eastAsia="Times New Roman" w:hAnsi="Calibri" w:cs="Calibri"/>
          <w:sz w:val="22"/>
          <w:szCs w:val="22"/>
        </w:rPr>
      </w:pPr>
      <w:r>
        <w:rPr>
          <w:rFonts w:ascii="Calibri" w:eastAsia="Times New Roman" w:hAnsi="Calibri" w:cs="Calibri"/>
          <w:sz w:val="22"/>
          <w:szCs w:val="22"/>
        </w:rPr>
        <w:t>1.1 RELATED DOCUMENTS</w:t>
      </w:r>
    </w:p>
    <w:p w14:paraId="22237005" w14:textId="77777777" w:rsidR="00A329DA" w:rsidRDefault="00F63F13">
      <w:pPr>
        <w:pStyle w:val="HTMLPreformatted"/>
        <w:spacing w:before="300"/>
        <w:divId w:val="230428694"/>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448D314E" w14:textId="77777777" w:rsidR="00A329DA" w:rsidRDefault="00F63F13">
      <w:pPr>
        <w:pStyle w:val="Heading2"/>
        <w:divId w:val="863791609"/>
        <w:rPr>
          <w:rFonts w:ascii="Calibri" w:eastAsia="Times New Roman" w:hAnsi="Calibri" w:cs="Calibri"/>
          <w:sz w:val="22"/>
          <w:szCs w:val="22"/>
        </w:rPr>
      </w:pPr>
      <w:r>
        <w:rPr>
          <w:rFonts w:ascii="Calibri" w:eastAsia="Times New Roman" w:hAnsi="Calibri" w:cs="Calibri"/>
          <w:sz w:val="22"/>
          <w:szCs w:val="22"/>
        </w:rPr>
        <w:t>1.2 SUMMARY</w:t>
      </w:r>
    </w:p>
    <w:p w14:paraId="77A94DBB" w14:textId="77777777" w:rsidR="00A329DA" w:rsidRDefault="00F63F13">
      <w:pPr>
        <w:pStyle w:val="HTMLPreformatted"/>
        <w:spacing w:before="300" w:after="150"/>
        <w:divId w:val="492185665"/>
        <w:rPr>
          <w:rFonts w:ascii="Calibri" w:hAnsi="Calibri" w:cs="Calibri"/>
          <w:sz w:val="22"/>
          <w:szCs w:val="22"/>
        </w:rPr>
      </w:pPr>
      <w:r>
        <w:rPr>
          <w:rFonts w:ascii="Calibri" w:hAnsi="Calibri" w:cs="Calibri"/>
          <w:sz w:val="22"/>
          <w:szCs w:val="22"/>
        </w:rPr>
        <w:t>A. Section Includes</w:t>
      </w:r>
    </w:p>
    <w:p w14:paraId="3517FB51"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1. Acoustical ceiling panels</w:t>
      </w:r>
    </w:p>
    <w:p w14:paraId="741119FB"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2. Exposed grid suspension system</w:t>
      </w:r>
    </w:p>
    <w:p w14:paraId="4F1E9DEE"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3. Wire hangers, fasteners, main runners, cross tees, and wall angle moldings</w:t>
      </w:r>
    </w:p>
    <w:p w14:paraId="649D9517"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4. Perimeter Trim</w:t>
      </w:r>
    </w:p>
    <w:p w14:paraId="0C6D8733" w14:textId="77777777" w:rsidR="00A329DA" w:rsidRDefault="00F63F13">
      <w:pPr>
        <w:pStyle w:val="HTMLPreformatted"/>
        <w:spacing w:before="300" w:after="150"/>
        <w:divId w:val="492185665"/>
        <w:rPr>
          <w:rFonts w:ascii="Calibri" w:hAnsi="Calibri" w:cs="Calibri"/>
          <w:sz w:val="22"/>
          <w:szCs w:val="22"/>
        </w:rPr>
      </w:pPr>
      <w:r>
        <w:rPr>
          <w:rFonts w:ascii="Calibri" w:hAnsi="Calibri" w:cs="Calibri"/>
          <w:sz w:val="22"/>
          <w:szCs w:val="22"/>
        </w:rPr>
        <w:t>B. Related Sections</w:t>
      </w:r>
    </w:p>
    <w:p w14:paraId="60E85BF5"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 xml:space="preserve">1. Section 09 51 00 - Acoustical Ceilings </w:t>
      </w:r>
    </w:p>
    <w:p w14:paraId="4D1CBB31"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2. Section 09 51 13 - Acoustical Fabric-Faced Panel Ceilings</w:t>
      </w:r>
    </w:p>
    <w:p w14:paraId="624623EF"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3. Section 09 53 00 - Acoustical Ceiling Suspension Assemblies</w:t>
      </w:r>
    </w:p>
    <w:p w14:paraId="37DD7F8F"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4. Section 09 20 00 - Plaster and Gypsum Board</w:t>
      </w:r>
    </w:p>
    <w:p w14:paraId="477374D4"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5. Section 01 81 13 - Sustainable Design Requirements</w:t>
      </w:r>
    </w:p>
    <w:p w14:paraId="3355C7BA"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6. Section 01 81 19 - Indoor Air Quality Requirements</w:t>
      </w:r>
    </w:p>
    <w:p w14:paraId="7CDBF4D2"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7. Section 02 42 00 - Removal and Salvage of Construction Materials</w:t>
      </w:r>
    </w:p>
    <w:p w14:paraId="1D4C1CB8"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8. Divisions 23 - HVAC Air Distribution</w:t>
      </w:r>
    </w:p>
    <w:p w14:paraId="0BF67F36"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 xml:space="preserve">9. Division 26 - Electrical </w:t>
      </w:r>
    </w:p>
    <w:p w14:paraId="0A7AEF38" w14:textId="77777777" w:rsidR="00A329DA" w:rsidRDefault="00F63F13">
      <w:pPr>
        <w:pStyle w:val="HTMLPreformatted"/>
        <w:spacing w:before="300" w:after="150"/>
        <w:divId w:val="492185665"/>
        <w:rPr>
          <w:rFonts w:ascii="Calibri" w:hAnsi="Calibri" w:cs="Calibri"/>
          <w:sz w:val="22"/>
          <w:szCs w:val="22"/>
        </w:rPr>
      </w:pPr>
      <w:r>
        <w:rPr>
          <w:rFonts w:ascii="Calibri" w:hAnsi="Calibri" w:cs="Calibri"/>
          <w:sz w:val="22"/>
          <w:szCs w:val="22"/>
        </w:rPr>
        <w:t>C. Alternates</w:t>
      </w:r>
    </w:p>
    <w:p w14:paraId="2937FE74" w14:textId="7777777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64296A13" w14:textId="2146F867" w:rsidR="00A329DA" w:rsidRDefault="00F63F13">
      <w:pPr>
        <w:pStyle w:val="HTMLPreformatted"/>
        <w:spacing w:before="75" w:after="75"/>
        <w:divId w:val="492185665"/>
        <w:rPr>
          <w:rFonts w:ascii="Calibri" w:hAnsi="Calibri" w:cs="Calibri"/>
          <w:sz w:val="22"/>
          <w:szCs w:val="22"/>
        </w:rPr>
      </w:pPr>
      <w:r>
        <w:rPr>
          <w:rFonts w:ascii="Calibri" w:hAnsi="Calibri" w:cs="Calibri"/>
          <w:sz w:val="22"/>
          <w:szCs w:val="22"/>
        </w:rPr>
        <w:tab/>
        <w:t xml:space="preserve">2. Submittals that do not provide adequate data for the product evaluation will not be considered.  The proposed substitution must meet all requirements of this section, including but not </w:t>
      </w:r>
      <w:r>
        <w:rPr>
          <w:rFonts w:ascii="Calibri" w:hAnsi="Calibri" w:cs="Calibri"/>
          <w:sz w:val="22"/>
          <w:szCs w:val="22"/>
        </w:rPr>
        <w:lastRenderedPageBreak/>
        <w:t>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23D7551D" w14:textId="77777777" w:rsidR="00A329DA" w:rsidRDefault="00F63F13">
      <w:pPr>
        <w:pStyle w:val="Heading2"/>
        <w:divId w:val="863791609"/>
        <w:rPr>
          <w:rFonts w:ascii="Calibri" w:eastAsia="Times New Roman" w:hAnsi="Calibri" w:cs="Calibri"/>
          <w:sz w:val="22"/>
          <w:szCs w:val="22"/>
        </w:rPr>
      </w:pPr>
      <w:r>
        <w:rPr>
          <w:rFonts w:ascii="Calibri" w:eastAsia="Times New Roman" w:hAnsi="Calibri" w:cs="Calibri"/>
          <w:sz w:val="22"/>
          <w:szCs w:val="22"/>
        </w:rPr>
        <w:t>1.3 REFERENCES</w:t>
      </w:r>
    </w:p>
    <w:p w14:paraId="16E8F6D4" w14:textId="77777777" w:rsidR="00A329DA" w:rsidRDefault="00F63F13">
      <w:pPr>
        <w:pStyle w:val="HTMLPreformatted"/>
        <w:spacing w:before="300" w:after="150"/>
        <w:divId w:val="1721514626"/>
        <w:rPr>
          <w:rFonts w:ascii="Calibri" w:hAnsi="Calibri" w:cs="Calibri"/>
          <w:sz w:val="22"/>
          <w:szCs w:val="22"/>
        </w:rPr>
      </w:pPr>
      <w:r>
        <w:rPr>
          <w:rFonts w:ascii="Calibri" w:hAnsi="Calibri" w:cs="Calibri"/>
          <w:sz w:val="22"/>
          <w:szCs w:val="22"/>
        </w:rPr>
        <w:t>A. American Society for Testing and Materials (ASTM):</w:t>
      </w:r>
    </w:p>
    <w:p w14:paraId="0251ECD3"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1BF70AE9"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t>2. ASTM A 641 Standard Specification for Zinc-Coated (Galvanized) Carbon Steel Wire</w:t>
      </w:r>
    </w:p>
    <w:p w14:paraId="6F6A3F39"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5A084F7D"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0BDE49E7"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69C5CE13"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647FA0B7"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0F458950"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79B18D10"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t>9. ASTM E 119 Standard Test Methods for Fire Tests of Building Construction and Material</w:t>
      </w:r>
    </w:p>
    <w:p w14:paraId="2B7D9833"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r>
      <w:r>
        <w:rPr>
          <w:rFonts w:ascii="Calibri" w:hAnsi="Calibri" w:cs="Calibri"/>
          <w:sz w:val="22"/>
          <w:szCs w:val="22"/>
        </w:rPr>
        <w:tab/>
        <w:t>A. Armstrong Fire Guard Products</w:t>
      </w:r>
    </w:p>
    <w:p w14:paraId="0C4499E6"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t>10. ASTM E 580 Installation of Metal Suspension Systems in Areas Requiring Moderate Seismic Restraint</w:t>
      </w:r>
    </w:p>
    <w:p w14:paraId="3ED0B6F7"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t>11. ASTM E 1111 Standard Test Method for Measuring the Interzone Attenuation of Ceilings Systems</w:t>
      </w:r>
    </w:p>
    <w:p w14:paraId="6807F439"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t xml:space="preserve">12. ASTM E 1414 Standard Test Method for Airborne Sound Attenuation Between Rooms Sharing a Common Ceiling Plenum </w:t>
      </w:r>
    </w:p>
    <w:p w14:paraId="14312E63" w14:textId="77777777" w:rsidR="00A329DA" w:rsidRDefault="00F63F13">
      <w:pPr>
        <w:pStyle w:val="HTMLPreformatted"/>
        <w:spacing w:before="75" w:after="75"/>
        <w:divId w:val="1721514626"/>
        <w:rPr>
          <w:rFonts w:ascii="Calibri" w:hAnsi="Calibri" w:cs="Calibri"/>
          <w:sz w:val="22"/>
          <w:szCs w:val="22"/>
        </w:rPr>
      </w:pPr>
      <w:r>
        <w:rPr>
          <w:rFonts w:ascii="Calibri" w:hAnsi="Calibri" w:cs="Calibri"/>
          <w:sz w:val="22"/>
          <w:szCs w:val="22"/>
        </w:rPr>
        <w:tab/>
        <w:t>13. ASTM E 1264 Classification for Acoustical Ceiling Products</w:t>
      </w:r>
    </w:p>
    <w:p w14:paraId="3DCD5339" w14:textId="77777777"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B. International Building Code</w:t>
      </w:r>
    </w:p>
    <w:p w14:paraId="08FE8196" w14:textId="77777777"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C. ASHRAE Standard 62.1-2004, Ventilation for Acceptable Indoor Air Quality</w:t>
      </w:r>
    </w:p>
    <w:p w14:paraId="26BDFCBC" w14:textId="77777777"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D. NFPA 70 National Electrical Code</w:t>
      </w:r>
    </w:p>
    <w:p w14:paraId="61957656" w14:textId="77777777"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3DE9AA5E" w14:textId="77777777"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4839ABEB" w14:textId="77777777"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lastRenderedPageBreak/>
        <w:t>G. International Code Council-Evaluation Services Report - Seismic Engineer Report</w:t>
      </w:r>
    </w:p>
    <w:p w14:paraId="6785330E" w14:textId="77777777"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ab/>
        <w:t xml:space="preserve">1. ESR 1308 - Armstrong Suspension Systems </w:t>
      </w:r>
    </w:p>
    <w:p w14:paraId="7C04945F" w14:textId="77777777"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56BCFD1E" w14:textId="77777777"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ab/>
        <w:t>1. 0244 - Armstrong Single Span Suspension System</w:t>
      </w:r>
    </w:p>
    <w:p w14:paraId="2B474470" w14:textId="196725B3"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I. California Department of Public Health CDPH/EHLB Emission Standard Method Version 1.</w:t>
      </w:r>
      <w:r w:rsidR="00C17741">
        <w:rPr>
          <w:rFonts w:ascii="Calibri" w:hAnsi="Calibri" w:cs="Calibri"/>
          <w:sz w:val="22"/>
          <w:szCs w:val="22"/>
        </w:rPr>
        <w:t>2</w:t>
      </w:r>
      <w:r>
        <w:rPr>
          <w:rFonts w:ascii="Calibri" w:hAnsi="Calibri" w:cs="Calibri"/>
          <w:sz w:val="22"/>
          <w:szCs w:val="22"/>
        </w:rPr>
        <w:t xml:space="preserve"> 201</w:t>
      </w:r>
      <w:r w:rsidR="00C17741">
        <w:rPr>
          <w:rFonts w:ascii="Calibri" w:hAnsi="Calibri" w:cs="Calibri"/>
          <w:sz w:val="22"/>
          <w:szCs w:val="22"/>
        </w:rPr>
        <w:t>7</w:t>
      </w:r>
    </w:p>
    <w:p w14:paraId="68193CAD" w14:textId="77777777"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2B399755" w14:textId="77777777"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K. International Well Building Standard</w:t>
      </w:r>
    </w:p>
    <w:p w14:paraId="5B6F7397" w14:textId="77777777"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L. Mindful Materials</w:t>
      </w:r>
    </w:p>
    <w:p w14:paraId="5DB24E48" w14:textId="77777777"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M. Living Building Challenge</w:t>
      </w:r>
    </w:p>
    <w:p w14:paraId="1C72059D" w14:textId="3377447F" w:rsidR="00A329DA" w:rsidRDefault="00F63F13">
      <w:pPr>
        <w:pStyle w:val="HTMLPreformatted"/>
        <w:spacing w:before="300"/>
        <w:divId w:val="1721514626"/>
        <w:rPr>
          <w:rFonts w:ascii="Calibri" w:hAnsi="Calibri" w:cs="Calibri"/>
          <w:sz w:val="22"/>
          <w:szCs w:val="22"/>
        </w:rPr>
      </w:pPr>
      <w:r>
        <w:rPr>
          <w:rFonts w:ascii="Calibri" w:hAnsi="Calibri" w:cs="Calibri"/>
          <w:sz w:val="22"/>
          <w:szCs w:val="22"/>
        </w:rPr>
        <w:t>N. U.S. Department of Agriculture BioPreferred program (USDA BioPrefe</w:t>
      </w:r>
      <w:r w:rsidR="006811D0">
        <w:rPr>
          <w:rFonts w:ascii="Calibri" w:hAnsi="Calibri" w:cs="Calibri"/>
          <w:sz w:val="22"/>
          <w:szCs w:val="22"/>
        </w:rPr>
        <w:t>r</w:t>
      </w:r>
      <w:r>
        <w:rPr>
          <w:rFonts w:ascii="Calibri" w:hAnsi="Calibri" w:cs="Calibri"/>
          <w:sz w:val="22"/>
          <w:szCs w:val="22"/>
        </w:rPr>
        <w:t>red).</w:t>
      </w:r>
    </w:p>
    <w:p w14:paraId="5D4E0943" w14:textId="77777777" w:rsidR="00A329DA" w:rsidRDefault="00F63F13">
      <w:pPr>
        <w:pStyle w:val="Heading2"/>
        <w:divId w:val="863791609"/>
        <w:rPr>
          <w:rFonts w:ascii="Calibri" w:eastAsia="Times New Roman" w:hAnsi="Calibri" w:cs="Calibri"/>
          <w:sz w:val="22"/>
          <w:szCs w:val="22"/>
        </w:rPr>
      </w:pPr>
      <w:r>
        <w:rPr>
          <w:rFonts w:ascii="Calibri" w:eastAsia="Times New Roman" w:hAnsi="Calibri" w:cs="Calibri"/>
          <w:sz w:val="22"/>
          <w:szCs w:val="22"/>
        </w:rPr>
        <w:t xml:space="preserve">1.4 SYSTEM DESCRIPTION </w:t>
      </w:r>
    </w:p>
    <w:p w14:paraId="15C63625" w14:textId="77777777" w:rsidR="00A329DA" w:rsidRDefault="00F63F13">
      <w:pPr>
        <w:pStyle w:val="HTMLPreformatted"/>
        <w:spacing w:before="300"/>
        <w:divId w:val="967315528"/>
        <w:rPr>
          <w:rFonts w:ascii="Calibri" w:hAnsi="Calibri" w:cs="Calibri"/>
          <w:sz w:val="22"/>
          <w:szCs w:val="22"/>
        </w:rPr>
      </w:pPr>
      <w:r>
        <w:rPr>
          <w:rFonts w:ascii="Calibri" w:hAnsi="Calibri" w:cs="Calibri"/>
          <w:sz w:val="22"/>
          <w:szCs w:val="22"/>
        </w:rPr>
        <w:t>Continuous/Wall-to-Wall</w:t>
      </w:r>
    </w:p>
    <w:p w14:paraId="7017E502" w14:textId="77777777" w:rsidR="00A329DA" w:rsidRDefault="00F63F13">
      <w:pPr>
        <w:pStyle w:val="Heading2"/>
        <w:divId w:val="863791609"/>
        <w:rPr>
          <w:rFonts w:ascii="Calibri" w:eastAsia="Times New Roman" w:hAnsi="Calibri" w:cs="Calibri"/>
          <w:sz w:val="22"/>
          <w:szCs w:val="22"/>
        </w:rPr>
      </w:pPr>
      <w:r>
        <w:rPr>
          <w:rFonts w:ascii="Calibri" w:eastAsia="Times New Roman" w:hAnsi="Calibri" w:cs="Calibri"/>
          <w:sz w:val="22"/>
          <w:szCs w:val="22"/>
        </w:rPr>
        <w:t>1.5 SUBMITTALS</w:t>
      </w:r>
    </w:p>
    <w:p w14:paraId="5FB96713" w14:textId="77777777" w:rsidR="00A329DA" w:rsidRDefault="00F63F13">
      <w:pPr>
        <w:pStyle w:val="HTMLPreformatted"/>
        <w:spacing w:before="300"/>
        <w:divId w:val="600451786"/>
        <w:rPr>
          <w:rFonts w:ascii="Calibri" w:hAnsi="Calibri" w:cs="Calibri"/>
          <w:sz w:val="22"/>
          <w:szCs w:val="22"/>
        </w:rPr>
      </w:pPr>
      <w:r>
        <w:rPr>
          <w:rFonts w:ascii="Calibri" w:hAnsi="Calibri" w:cs="Calibri"/>
          <w:sz w:val="22"/>
          <w:szCs w:val="22"/>
        </w:rPr>
        <w:t>A. Product Data: Submit manufacturer's technical data for each type of acoustical ceiling unit and suspension system required.</w:t>
      </w:r>
    </w:p>
    <w:p w14:paraId="66B42CBA" w14:textId="77777777" w:rsidR="00A329DA" w:rsidRDefault="00F63F13">
      <w:pPr>
        <w:pStyle w:val="HTMLPreformatted"/>
        <w:spacing w:before="300"/>
        <w:divId w:val="600451786"/>
        <w:rPr>
          <w:rFonts w:ascii="Calibri" w:hAnsi="Calibri" w:cs="Calibri"/>
          <w:sz w:val="22"/>
          <w:szCs w:val="22"/>
        </w:rPr>
      </w:pPr>
      <w:r>
        <w:rPr>
          <w:rFonts w:ascii="Calibri" w:hAnsi="Calibri" w:cs="Calibri"/>
          <w:sz w:val="22"/>
          <w:szCs w:val="22"/>
        </w:rPr>
        <w:t>B. Samples: Minimum 6 inch x 6 inch samples of specified acoustical panel; 8 inch long samples of exposed wall molding and suspension system, including main runner and 4 foot cross tees.</w:t>
      </w:r>
    </w:p>
    <w:p w14:paraId="2924B9D5" w14:textId="018B8EC9" w:rsidR="00A329DA" w:rsidRDefault="00F63F13">
      <w:pPr>
        <w:pStyle w:val="HTMLPreformatted"/>
        <w:spacing w:before="300"/>
        <w:divId w:val="600451786"/>
        <w:rPr>
          <w:rFonts w:ascii="Calibri" w:hAnsi="Calibri" w:cs="Calibri"/>
          <w:sz w:val="22"/>
          <w:szCs w:val="22"/>
        </w:rPr>
      </w:pPr>
      <w:r>
        <w:rPr>
          <w:rFonts w:ascii="Calibri" w:hAnsi="Calibri" w:cs="Calibri"/>
          <w:sz w:val="22"/>
          <w:szCs w:val="22"/>
        </w:rPr>
        <w:t>C. Shop Drawings: Layout and details of acoustical ceilings show locations of items that are to be coordinated with or supported by the ceilings.</w:t>
      </w:r>
    </w:p>
    <w:p w14:paraId="00F9E731" w14:textId="77777777" w:rsidR="00A329DA" w:rsidRDefault="00F63F13">
      <w:pPr>
        <w:pStyle w:val="HTMLPreformatted"/>
        <w:spacing w:before="300"/>
        <w:divId w:val="600451786"/>
        <w:rPr>
          <w:rFonts w:ascii="Calibri" w:hAnsi="Calibri" w:cs="Calibri"/>
          <w:sz w:val="22"/>
          <w:szCs w:val="22"/>
        </w:rPr>
      </w:pPr>
      <w:r>
        <w:rPr>
          <w:rFonts w:ascii="Calibri" w:hAnsi="Calibri" w:cs="Calibri"/>
          <w:sz w:val="22"/>
          <w:szCs w:val="22"/>
        </w:rPr>
        <w:t>D. Acoustical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0E26E8DE" w14:textId="61F175E8" w:rsidR="00A329DA" w:rsidRDefault="00F63F13">
      <w:pPr>
        <w:pStyle w:val="HTMLPreformatted"/>
        <w:spacing w:before="300"/>
        <w:divId w:val="600451786"/>
        <w:rPr>
          <w:rFonts w:ascii="Calibri" w:hAnsi="Calibri" w:cs="Calibri"/>
          <w:sz w:val="22"/>
          <w:szCs w:val="22"/>
        </w:rPr>
      </w:pPr>
      <w:r>
        <w:rPr>
          <w:rFonts w:ascii="Calibri" w:hAnsi="Calibri" w:cs="Calibri"/>
          <w:sz w:val="22"/>
          <w:szCs w:val="22"/>
        </w:rPr>
        <w:tab/>
        <w:t xml:space="preserve">a. If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w:t>
      </w:r>
      <w:r>
        <w:rPr>
          <w:rFonts w:ascii="Calibri" w:hAnsi="Calibri" w:cs="Calibri"/>
          <w:sz w:val="22"/>
          <w:szCs w:val="22"/>
        </w:rPr>
        <w:lastRenderedPageBreak/>
        <w:t>conforming to manufacturer's current published values must be removed, disposed of</w:t>
      </w:r>
      <w:r w:rsidR="006811D0">
        <w:rPr>
          <w:rFonts w:ascii="Calibri" w:hAnsi="Calibri" w:cs="Calibri"/>
          <w:sz w:val="22"/>
          <w:szCs w:val="22"/>
        </w:rPr>
        <w:t>,</w:t>
      </w:r>
      <w:r>
        <w:rPr>
          <w:rFonts w:ascii="Calibri" w:hAnsi="Calibri" w:cs="Calibri"/>
          <w:sz w:val="22"/>
          <w:szCs w:val="22"/>
        </w:rPr>
        <w:t xml:space="preserve"> and replaced with complying product at the expense of the Contractor performing the work.</w:t>
      </w:r>
    </w:p>
    <w:p w14:paraId="05C04A9F" w14:textId="77777777" w:rsidR="00A329DA" w:rsidRDefault="00F63F13">
      <w:pPr>
        <w:pStyle w:val="Heading2"/>
        <w:divId w:val="863791609"/>
        <w:rPr>
          <w:rFonts w:ascii="Calibri" w:eastAsia="Times New Roman" w:hAnsi="Calibri" w:cs="Calibri"/>
          <w:sz w:val="22"/>
          <w:szCs w:val="22"/>
        </w:rPr>
      </w:pPr>
      <w:r>
        <w:rPr>
          <w:rFonts w:ascii="Calibri" w:eastAsia="Times New Roman" w:hAnsi="Calibri" w:cs="Calibri"/>
          <w:sz w:val="22"/>
          <w:szCs w:val="22"/>
        </w:rPr>
        <w:t>1.6 SUSTAINABLE MATERIALS</w:t>
      </w:r>
    </w:p>
    <w:p w14:paraId="3CFB56B1" w14:textId="77777777"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1139AAD8" w14:textId="0382717C"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 xml:space="preserve">1. Health Product Declaration. The end use product has a published, complete Health Product Declaration with disclosure at a minimum of 1000ppm of known hazards in compliance with the Health Product Declaration </w:t>
      </w:r>
      <w:r w:rsidR="006811D0">
        <w:rPr>
          <w:rFonts w:ascii="Calibri" w:hAnsi="Calibri" w:cs="Calibri"/>
          <w:sz w:val="22"/>
          <w:szCs w:val="22"/>
        </w:rPr>
        <w:t>Open</w:t>
      </w:r>
      <w:r>
        <w:rPr>
          <w:rFonts w:ascii="Calibri" w:hAnsi="Calibri" w:cs="Calibri"/>
          <w:sz w:val="22"/>
          <w:szCs w:val="22"/>
        </w:rPr>
        <w:t xml:space="preserve"> Standard.</w:t>
      </w:r>
    </w:p>
    <w:p w14:paraId="6C5BD6DD" w14:textId="77777777"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1A4ED78B" w14:textId="77777777"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5DAFC1B1" w14:textId="77777777"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3AA6871B" w14:textId="77777777"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2199EE8D" w14:textId="77777777"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6. Products meeting LEED V4 requirements including:</w:t>
      </w:r>
    </w:p>
    <w:p w14:paraId="29616599" w14:textId="77777777"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ab/>
        <w:t>Storage &amp; Collection of Recyclables</w:t>
      </w:r>
    </w:p>
    <w:p w14:paraId="18837846" w14:textId="77777777"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ab/>
        <w:t>Construction and Demolition Waste Management Planning</w:t>
      </w:r>
    </w:p>
    <w:p w14:paraId="06A9D92B" w14:textId="77777777"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ab/>
        <w:t>Building Life-Cycle Impact Reduction</w:t>
      </w:r>
    </w:p>
    <w:p w14:paraId="3CFD01E4" w14:textId="77777777"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ab/>
        <w:t>Building Product Disclosure and Optimization Environmental Product Declarations</w:t>
      </w:r>
    </w:p>
    <w:p w14:paraId="513E554E" w14:textId="77777777"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ab/>
        <w:t>Building Product Disclosure and Optimization Sourcing of Raw Materials</w:t>
      </w:r>
    </w:p>
    <w:p w14:paraId="5F5B6421" w14:textId="77777777"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ab/>
        <w:t>Building Product Disclosure and Optimization Material Ingredients</w:t>
      </w:r>
    </w:p>
    <w:p w14:paraId="501D3B2D" w14:textId="77777777" w:rsidR="00A329DA" w:rsidRDefault="00F63F13">
      <w:pPr>
        <w:pStyle w:val="HTMLPreformatted"/>
        <w:spacing w:before="300"/>
        <w:divId w:val="227109392"/>
        <w:rPr>
          <w:rFonts w:ascii="Calibri" w:hAnsi="Calibri" w:cs="Calibri"/>
          <w:sz w:val="22"/>
          <w:szCs w:val="22"/>
        </w:rPr>
      </w:pPr>
      <w:r>
        <w:rPr>
          <w:rFonts w:ascii="Calibri" w:hAnsi="Calibri" w:cs="Calibri"/>
          <w:sz w:val="22"/>
          <w:szCs w:val="22"/>
        </w:rPr>
        <w:tab/>
        <w:t>Construction and Demolition Waste Management</w:t>
      </w:r>
    </w:p>
    <w:p w14:paraId="0C740A7D" w14:textId="77777777" w:rsidR="00A329DA" w:rsidRDefault="00F63F13">
      <w:pPr>
        <w:pStyle w:val="Heading2"/>
        <w:divId w:val="863791609"/>
        <w:rPr>
          <w:rFonts w:ascii="Calibri" w:eastAsia="Times New Roman" w:hAnsi="Calibri" w:cs="Calibri"/>
          <w:sz w:val="22"/>
          <w:szCs w:val="22"/>
        </w:rPr>
      </w:pPr>
      <w:r>
        <w:rPr>
          <w:rFonts w:ascii="Calibri" w:eastAsia="Times New Roman" w:hAnsi="Calibri" w:cs="Calibri"/>
          <w:sz w:val="22"/>
          <w:szCs w:val="22"/>
        </w:rPr>
        <w:t>1.7 QUALITY ASSURANCE</w:t>
      </w:r>
    </w:p>
    <w:p w14:paraId="5AC3086B" w14:textId="77777777" w:rsidR="00A329DA" w:rsidRDefault="00F63F13">
      <w:pPr>
        <w:pStyle w:val="HTMLPreformatted"/>
        <w:spacing w:before="300"/>
        <w:divId w:val="239146211"/>
        <w:rPr>
          <w:rFonts w:ascii="Calibri" w:hAnsi="Calibri" w:cs="Calibri"/>
          <w:sz w:val="22"/>
          <w:szCs w:val="22"/>
        </w:rPr>
      </w:pPr>
      <w:r>
        <w:rPr>
          <w:rFonts w:ascii="Calibri" w:hAnsi="Calibri" w:cs="Calibri"/>
          <w:sz w:val="22"/>
          <w:szCs w:val="22"/>
        </w:rPr>
        <w:lastRenderedPageBreak/>
        <w:t>A. Single-Source Responsibility: Provide acoustical panel units and grid components by a single manufacturer.</w:t>
      </w:r>
    </w:p>
    <w:p w14:paraId="0726D4C1" w14:textId="77777777" w:rsidR="00A329DA" w:rsidRDefault="00F63F13">
      <w:pPr>
        <w:pStyle w:val="HTMLPreformatted"/>
        <w:spacing w:before="300"/>
        <w:divId w:val="239146211"/>
        <w:rPr>
          <w:rFonts w:ascii="Calibri" w:hAnsi="Calibri" w:cs="Calibri"/>
          <w:sz w:val="22"/>
          <w:szCs w:val="22"/>
        </w:rPr>
      </w:pPr>
      <w:r>
        <w:rPr>
          <w:rFonts w:ascii="Calibri" w:hAnsi="Calibri" w:cs="Calibri"/>
          <w:sz w:val="22"/>
          <w:szCs w:val="22"/>
        </w:rPr>
        <w:tab/>
        <w:t>1. Fire Performance Characteristics: Identify acoustical ceiling components with appropriate markings of applicable testing and inspecting organization.</w:t>
      </w:r>
    </w:p>
    <w:p w14:paraId="77BCA875" w14:textId="77777777" w:rsidR="00A329DA" w:rsidRDefault="00F63F13">
      <w:pPr>
        <w:pStyle w:val="HTMLPreformatted"/>
        <w:spacing w:before="300"/>
        <w:divId w:val="239146211"/>
        <w:rPr>
          <w:rFonts w:ascii="Calibri" w:hAnsi="Calibri" w:cs="Calibri"/>
          <w:sz w:val="22"/>
          <w:szCs w:val="22"/>
        </w:rPr>
      </w:pPr>
      <w:r>
        <w:rPr>
          <w:rFonts w:ascii="Calibri" w:hAnsi="Calibri" w:cs="Calibri"/>
          <w:sz w:val="22"/>
          <w:szCs w:val="22"/>
        </w:rPr>
        <w:tab/>
        <w:t>2. Surface Burning Characteristics:  As follows, tested per ASTM E 84 and complying with ASTM E 1264 Classification.</w:t>
      </w:r>
    </w:p>
    <w:p w14:paraId="1B978120" w14:textId="77777777" w:rsidR="00A329DA" w:rsidRDefault="00F63F13">
      <w:pPr>
        <w:pStyle w:val="HTMLPreformatted"/>
        <w:spacing w:before="300"/>
        <w:divId w:val="239146211"/>
        <w:rPr>
          <w:rFonts w:ascii="Calibri" w:hAnsi="Calibri" w:cs="Calibri"/>
          <w:sz w:val="22"/>
          <w:szCs w:val="22"/>
        </w:rPr>
      </w:pPr>
      <w:r>
        <w:rPr>
          <w:rFonts w:ascii="Calibri" w:hAnsi="Calibri" w:cs="Calibri"/>
          <w:sz w:val="22"/>
          <w:szCs w:val="22"/>
        </w:rPr>
        <w:tab/>
        <w:t>3. Fire Resistance: As follows tested per ASTM E119 and listed in the appropriate floor or roof design in the Underwriters Laboratories Fire Resistance Directory</w:t>
      </w:r>
    </w:p>
    <w:p w14:paraId="1E415C67" w14:textId="3E485E97" w:rsidR="00A329DA" w:rsidRDefault="00F63F13">
      <w:pPr>
        <w:pStyle w:val="HTMLPreformatted"/>
        <w:spacing w:before="300"/>
        <w:divId w:val="239146211"/>
        <w:rPr>
          <w:rFonts w:ascii="Calibri" w:hAnsi="Calibri" w:cs="Calibri"/>
          <w:sz w:val="22"/>
          <w:szCs w:val="22"/>
        </w:rPr>
      </w:pPr>
      <w:r>
        <w:rPr>
          <w:rFonts w:ascii="Calibri" w:hAnsi="Calibri" w:cs="Calibri"/>
          <w:sz w:val="22"/>
          <w:szCs w:val="22"/>
        </w:rPr>
        <w:t>B. Acoustical Panels: As with other architectural features located at the ceiling, may obstruct</w:t>
      </w:r>
      <w:r w:rsidR="006811D0">
        <w:rPr>
          <w:rFonts w:ascii="Calibri" w:hAnsi="Calibri" w:cs="Calibri"/>
          <w:sz w:val="22"/>
          <w:szCs w:val="22"/>
        </w:rPr>
        <w:t>,</w:t>
      </w:r>
      <w:r>
        <w:rPr>
          <w:rFonts w:ascii="Calibri" w:hAnsi="Calibri" w:cs="Calibri"/>
          <w:sz w:val="22"/>
          <w:szCs w:val="22"/>
        </w:rPr>
        <w:t xml:space="preserve">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4C82A299" w14:textId="77777777" w:rsidR="00A329DA" w:rsidRDefault="00F63F13">
      <w:pPr>
        <w:pStyle w:val="HTMLPreformatted"/>
        <w:spacing w:before="300"/>
        <w:divId w:val="239146211"/>
        <w:rPr>
          <w:rFonts w:ascii="Calibri" w:hAnsi="Calibri" w:cs="Calibri"/>
          <w:sz w:val="22"/>
          <w:szCs w:val="22"/>
        </w:rPr>
      </w:pPr>
      <w:r>
        <w:rPr>
          <w:rFonts w:ascii="Calibri" w:hAnsi="Calibri" w:cs="Calibri"/>
          <w:sz w:val="22"/>
          <w:szCs w:val="22"/>
        </w:rPr>
        <w:t>C. Coordination of Work: Coordinate acoustical ceiling work with installers of related work including, but not limited to building insulation, gypsum board, light fixtures, mechanical systems, electrical systems, and sprinklers.</w:t>
      </w:r>
    </w:p>
    <w:p w14:paraId="4AA4B6DA" w14:textId="77777777" w:rsidR="00A329DA" w:rsidRDefault="00F63F13">
      <w:pPr>
        <w:pStyle w:val="Heading2"/>
        <w:divId w:val="863791609"/>
        <w:rPr>
          <w:rFonts w:ascii="Calibri" w:eastAsia="Times New Roman" w:hAnsi="Calibri" w:cs="Calibri"/>
          <w:sz w:val="22"/>
          <w:szCs w:val="22"/>
        </w:rPr>
      </w:pPr>
      <w:r>
        <w:rPr>
          <w:rFonts w:ascii="Calibri" w:eastAsia="Times New Roman" w:hAnsi="Calibri" w:cs="Calibri"/>
          <w:sz w:val="22"/>
          <w:szCs w:val="22"/>
        </w:rPr>
        <w:t>1.8 DELIVERY, STORAGE AND HANDLING</w:t>
      </w:r>
    </w:p>
    <w:p w14:paraId="2C0798EC" w14:textId="77777777" w:rsidR="00A329DA" w:rsidRDefault="00F63F13">
      <w:pPr>
        <w:pStyle w:val="HTMLPreformatted"/>
        <w:spacing w:before="300"/>
        <w:divId w:val="1599293985"/>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3A825367" w14:textId="77777777" w:rsidR="00A329DA" w:rsidRDefault="00F63F13">
      <w:pPr>
        <w:pStyle w:val="HTMLPreformatted"/>
        <w:spacing w:before="300"/>
        <w:divId w:val="1599293985"/>
        <w:rPr>
          <w:rFonts w:ascii="Calibri" w:hAnsi="Calibri" w:cs="Calibri"/>
          <w:sz w:val="22"/>
          <w:szCs w:val="22"/>
        </w:rPr>
      </w:pPr>
      <w:r>
        <w:rPr>
          <w:rFonts w:ascii="Calibri" w:hAnsi="Calibri" w:cs="Calibri"/>
          <w:sz w:val="22"/>
          <w:szCs w:val="22"/>
        </w:rPr>
        <w:t>B. Before installing acoustical ceiling units, permit them to reach room temperature and a stabilized moisture content.</w:t>
      </w:r>
    </w:p>
    <w:p w14:paraId="34C65CB4" w14:textId="77777777" w:rsidR="00A329DA" w:rsidRDefault="00F63F13">
      <w:pPr>
        <w:pStyle w:val="HTMLPreformatted"/>
        <w:spacing w:before="300"/>
        <w:divId w:val="1599293985"/>
        <w:rPr>
          <w:rFonts w:ascii="Calibri" w:hAnsi="Calibri" w:cs="Calibri"/>
          <w:sz w:val="22"/>
          <w:szCs w:val="22"/>
        </w:rPr>
      </w:pPr>
      <w:r>
        <w:rPr>
          <w:rFonts w:ascii="Calibri" w:hAnsi="Calibri" w:cs="Calibri"/>
          <w:sz w:val="22"/>
          <w:szCs w:val="22"/>
        </w:rPr>
        <w:t>C. Handle acoustical ceiling units carefully to avoid chipping edges or damaged units in any way.</w:t>
      </w:r>
    </w:p>
    <w:p w14:paraId="38DF2767" w14:textId="77777777" w:rsidR="00A329DA" w:rsidRDefault="00F63F13">
      <w:pPr>
        <w:pStyle w:val="Heading2"/>
        <w:divId w:val="863791609"/>
        <w:rPr>
          <w:rFonts w:ascii="Calibri" w:eastAsia="Times New Roman" w:hAnsi="Calibri" w:cs="Calibri"/>
          <w:sz w:val="22"/>
          <w:szCs w:val="22"/>
        </w:rPr>
      </w:pPr>
      <w:r>
        <w:rPr>
          <w:rFonts w:ascii="Calibri" w:eastAsia="Times New Roman" w:hAnsi="Calibri" w:cs="Calibri"/>
          <w:sz w:val="22"/>
          <w:szCs w:val="22"/>
        </w:rPr>
        <w:t>1.9 PROJECT CONDITIONS</w:t>
      </w:r>
    </w:p>
    <w:p w14:paraId="63F7753B" w14:textId="77777777" w:rsidR="00A329DA" w:rsidRDefault="00F63F13">
      <w:pPr>
        <w:pStyle w:val="HTMLPreformatted"/>
        <w:spacing w:before="300" w:after="150"/>
        <w:divId w:val="1643922704"/>
        <w:rPr>
          <w:rFonts w:ascii="Calibri" w:hAnsi="Calibri" w:cs="Calibri"/>
          <w:sz w:val="22"/>
          <w:szCs w:val="22"/>
        </w:rPr>
      </w:pPr>
      <w:r>
        <w:rPr>
          <w:rFonts w:ascii="Calibri" w:hAnsi="Calibri" w:cs="Calibri"/>
          <w:sz w:val="22"/>
          <w:szCs w:val="22"/>
        </w:rPr>
        <w:t xml:space="preserve">A. Space Enclosure: </w:t>
      </w:r>
    </w:p>
    <w:p w14:paraId="321C2387" w14:textId="77777777" w:rsidR="00A329DA" w:rsidRDefault="00A329DA">
      <w:pPr>
        <w:pStyle w:val="HTMLPreformatted"/>
        <w:spacing w:before="75" w:after="75"/>
        <w:divId w:val="1643922704"/>
        <w:rPr>
          <w:rFonts w:ascii="Calibri" w:hAnsi="Calibri" w:cs="Calibri"/>
          <w:sz w:val="22"/>
          <w:szCs w:val="22"/>
        </w:rPr>
      </w:pPr>
    </w:p>
    <w:p w14:paraId="7C8BB660" w14:textId="3005ADDB" w:rsidR="00A329DA" w:rsidRDefault="00F63F13">
      <w:pPr>
        <w:pStyle w:val="HTMLPreformatted"/>
        <w:spacing w:before="75" w:after="75"/>
        <w:divId w:val="1643922704"/>
        <w:rPr>
          <w:rFonts w:ascii="Calibri" w:hAnsi="Calibri" w:cs="Calibri"/>
          <w:sz w:val="22"/>
          <w:szCs w:val="22"/>
        </w:rPr>
      </w:pPr>
      <w:r>
        <w:rPr>
          <w:rFonts w:ascii="Calibri" w:hAnsi="Calibri" w:cs="Calibri"/>
          <w:sz w:val="22"/>
          <w:szCs w:val="22"/>
        </w:rPr>
        <w:tab/>
        <w:t>HumiGuard Plus Ceilings: Building areas to receive ceilings shall be free of construction dust and debris. Products with HumiGuard Plus performance and hot dipped galvanized steel, aluminum or stainless steel suspension systems can be installed up to 120°F (49°C) and in spaces before the building is enclosed, where HVAC systems are cycled or not operating. Cannot be used in exterior applications where standing water is present or where moisture will come in direct contact with the ceiling.</w:t>
      </w:r>
    </w:p>
    <w:p w14:paraId="16E073E5" w14:textId="77777777" w:rsidR="00A329DA" w:rsidRDefault="00A329DA">
      <w:pPr>
        <w:pStyle w:val="HTMLPreformatted"/>
        <w:spacing w:before="75" w:after="75"/>
        <w:divId w:val="1643922704"/>
        <w:rPr>
          <w:rFonts w:ascii="Calibri" w:hAnsi="Calibri" w:cs="Calibri"/>
          <w:sz w:val="22"/>
          <w:szCs w:val="22"/>
        </w:rPr>
      </w:pPr>
    </w:p>
    <w:p w14:paraId="6CEBBCB0" w14:textId="77777777" w:rsidR="00A329DA" w:rsidRDefault="00F63F13">
      <w:pPr>
        <w:pStyle w:val="Heading2"/>
        <w:divId w:val="863791609"/>
        <w:rPr>
          <w:rFonts w:ascii="Calibri" w:eastAsia="Times New Roman" w:hAnsi="Calibri" w:cs="Calibri"/>
          <w:sz w:val="22"/>
          <w:szCs w:val="22"/>
        </w:rPr>
      </w:pPr>
      <w:r>
        <w:rPr>
          <w:rFonts w:ascii="Calibri" w:eastAsia="Times New Roman" w:hAnsi="Calibri" w:cs="Calibri"/>
          <w:sz w:val="22"/>
          <w:szCs w:val="22"/>
        </w:rPr>
        <w:lastRenderedPageBreak/>
        <w:t>1.10 ALTERNATE CONSTRUCTION WASTE DISPOSAL</w:t>
      </w:r>
    </w:p>
    <w:p w14:paraId="2AB2A732" w14:textId="77777777" w:rsidR="00A329DA" w:rsidRDefault="00F63F13">
      <w:pPr>
        <w:pStyle w:val="HTMLPreformatted"/>
        <w:spacing w:before="300"/>
        <w:divId w:val="636683633"/>
        <w:rPr>
          <w:rFonts w:ascii="Calibri" w:hAnsi="Calibri" w:cs="Calibri"/>
          <w:sz w:val="22"/>
          <w:szCs w:val="22"/>
        </w:rPr>
      </w:pPr>
      <w:r>
        <w:rPr>
          <w:rFonts w:ascii="Calibri" w:hAnsi="Calibri" w:cs="Calibri"/>
          <w:sz w:val="22"/>
          <w:szCs w:val="22"/>
        </w:rPr>
        <w:t>A. Ceiling material being reclaimed must be kept dry and free from debris.</w:t>
      </w:r>
    </w:p>
    <w:p w14:paraId="22C4FB5D" w14:textId="7065B56C" w:rsidR="00A329DA" w:rsidRDefault="00F63F13">
      <w:pPr>
        <w:pStyle w:val="HTMLPreformatted"/>
        <w:spacing w:before="300"/>
        <w:divId w:val="636683633"/>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w:t>
      </w:r>
      <w:r w:rsidR="006811D0">
        <w:rPr>
          <w:rFonts w:ascii="Calibri" w:hAnsi="Calibri" w:cs="Calibri"/>
          <w:sz w:val="22"/>
          <w:szCs w:val="22"/>
        </w:rPr>
        <w:t>ll</w:t>
      </w:r>
      <w:r>
        <w:rPr>
          <w:rFonts w:ascii="Calibri" w:hAnsi="Calibri" w:cs="Calibri"/>
          <w:sz w:val="22"/>
          <w:szCs w:val="22"/>
        </w:rPr>
        <w:t xml:space="preserve">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recycling of the ceiling.</w:t>
      </w:r>
    </w:p>
    <w:p w14:paraId="79EBDC39" w14:textId="77777777" w:rsidR="00A329DA" w:rsidRDefault="00F63F13">
      <w:pPr>
        <w:pStyle w:val="HTMLPreformatted"/>
        <w:spacing w:before="300"/>
        <w:divId w:val="636683633"/>
        <w:rPr>
          <w:rFonts w:ascii="Calibri" w:hAnsi="Calibri" w:cs="Calibri"/>
          <w:sz w:val="22"/>
          <w:szCs w:val="22"/>
        </w:rPr>
      </w:pPr>
      <w:r>
        <w:rPr>
          <w:rFonts w:ascii="Calibri" w:hAnsi="Calibri" w:cs="Calibri"/>
          <w:sz w:val="22"/>
          <w:szCs w:val="22"/>
        </w:rPr>
        <w:t>C. Recycling may qualify for LEED Credits:</w:t>
      </w:r>
    </w:p>
    <w:p w14:paraId="686C74CF" w14:textId="77777777" w:rsidR="00A329DA" w:rsidRDefault="00F63F13">
      <w:pPr>
        <w:pStyle w:val="HTMLPreformatted"/>
        <w:spacing w:before="300"/>
        <w:divId w:val="636683633"/>
        <w:rPr>
          <w:rFonts w:ascii="Calibri" w:hAnsi="Calibri" w:cs="Calibri"/>
          <w:sz w:val="22"/>
          <w:szCs w:val="22"/>
        </w:rPr>
      </w:pPr>
      <w:r>
        <w:rPr>
          <w:rFonts w:ascii="Calibri" w:hAnsi="Calibri" w:cs="Calibri"/>
          <w:sz w:val="22"/>
          <w:szCs w:val="22"/>
        </w:rPr>
        <w:tab/>
        <w:t>a. LEED 2009 - Category 4: Material and Resources (MR)</w:t>
      </w:r>
    </w:p>
    <w:p w14:paraId="23CA1E04" w14:textId="77777777" w:rsidR="00A329DA" w:rsidRDefault="00F63F13">
      <w:pPr>
        <w:pStyle w:val="HTMLPreformatted"/>
        <w:spacing w:before="300"/>
        <w:divId w:val="636683633"/>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1BEE39C0" w14:textId="77777777" w:rsidR="00A329DA" w:rsidRDefault="00F63F13">
      <w:pPr>
        <w:pStyle w:val="HTMLPreformatted"/>
        <w:spacing w:before="300"/>
        <w:divId w:val="636683633"/>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1D2A3A5E" w14:textId="77777777" w:rsidR="00A329DA" w:rsidRDefault="00F63F13">
      <w:pPr>
        <w:pStyle w:val="HTMLPreformatted"/>
        <w:spacing w:before="300"/>
        <w:divId w:val="636683633"/>
        <w:rPr>
          <w:rFonts w:ascii="Calibri" w:hAnsi="Calibri" w:cs="Calibri"/>
          <w:sz w:val="22"/>
          <w:szCs w:val="22"/>
        </w:rPr>
      </w:pPr>
      <w:r>
        <w:rPr>
          <w:rFonts w:ascii="Calibri" w:hAnsi="Calibri" w:cs="Calibri"/>
          <w:sz w:val="22"/>
          <w:szCs w:val="22"/>
        </w:rPr>
        <w:tab/>
        <w:t xml:space="preserve">c. LEEDv4-MRc5 - </w:t>
      </w:r>
    </w:p>
    <w:p w14:paraId="780DE3CA" w14:textId="77777777" w:rsidR="00A329DA" w:rsidRDefault="00F63F13">
      <w:pPr>
        <w:pStyle w:val="HTMLPreformatted"/>
        <w:spacing w:before="300"/>
        <w:divId w:val="636683633"/>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47E8ACB3" w14:textId="77777777" w:rsidR="00A329DA" w:rsidRDefault="00F63F13">
      <w:pPr>
        <w:pStyle w:val="HTMLPreformatted"/>
        <w:spacing w:before="300"/>
        <w:divId w:val="636683633"/>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443633A8" w14:textId="77777777" w:rsidR="00A329DA" w:rsidRDefault="00F63F13">
      <w:pPr>
        <w:pStyle w:val="Heading2"/>
        <w:divId w:val="863791609"/>
        <w:rPr>
          <w:rFonts w:ascii="Calibri" w:eastAsia="Times New Roman" w:hAnsi="Calibri" w:cs="Calibri"/>
          <w:sz w:val="22"/>
          <w:szCs w:val="22"/>
        </w:rPr>
      </w:pPr>
      <w:r>
        <w:rPr>
          <w:rFonts w:ascii="Calibri" w:eastAsia="Times New Roman" w:hAnsi="Calibri" w:cs="Calibri"/>
          <w:sz w:val="22"/>
          <w:szCs w:val="22"/>
        </w:rPr>
        <w:t>1.11 WARRANTY</w:t>
      </w:r>
    </w:p>
    <w:p w14:paraId="6E688BB2" w14:textId="77777777" w:rsidR="00A329DA" w:rsidRDefault="00F63F13">
      <w:pPr>
        <w:pStyle w:val="HTMLPreformatted"/>
        <w:spacing w:before="300"/>
        <w:divId w:val="958878700"/>
        <w:rPr>
          <w:rFonts w:ascii="Calibri" w:hAnsi="Calibri" w:cs="Calibri"/>
          <w:sz w:val="22"/>
          <w:szCs w:val="22"/>
        </w:rPr>
      </w:pPr>
      <w:r>
        <w:rPr>
          <w:rFonts w:ascii="Calibri" w:hAnsi="Calibri" w:cs="Calibri"/>
          <w:sz w:val="22"/>
          <w:szCs w:val="22"/>
        </w:rPr>
        <w:t>A. Acoustical Panel: Submit a written warranty executed by the manufacturer, agreeing to repair or replace panels that fail within the warranty period.  Failures include, but are not limited to the following:</w:t>
      </w:r>
    </w:p>
    <w:p w14:paraId="3BC4196F" w14:textId="77777777" w:rsidR="00A329DA" w:rsidRDefault="00F63F13">
      <w:pPr>
        <w:pStyle w:val="HTMLPreformatted"/>
        <w:spacing w:before="300"/>
        <w:divId w:val="958878700"/>
        <w:rPr>
          <w:rFonts w:ascii="Calibri" w:hAnsi="Calibri" w:cs="Calibri"/>
          <w:sz w:val="22"/>
          <w:szCs w:val="22"/>
        </w:rPr>
      </w:pPr>
      <w:r>
        <w:rPr>
          <w:rFonts w:ascii="Calibri" w:hAnsi="Calibri" w:cs="Calibri"/>
          <w:sz w:val="22"/>
          <w:szCs w:val="22"/>
        </w:rPr>
        <w:tab/>
        <w:t>1. Acoustical Panels:  Sagging and warping</w:t>
      </w:r>
    </w:p>
    <w:p w14:paraId="6D109535" w14:textId="77777777" w:rsidR="00A329DA" w:rsidRDefault="00F63F13">
      <w:pPr>
        <w:pStyle w:val="HTMLPreformatted"/>
        <w:spacing w:before="300"/>
        <w:divId w:val="958878700"/>
        <w:rPr>
          <w:rFonts w:ascii="Calibri" w:hAnsi="Calibri" w:cs="Calibri"/>
          <w:sz w:val="22"/>
          <w:szCs w:val="22"/>
        </w:rPr>
      </w:pPr>
      <w:r>
        <w:rPr>
          <w:rFonts w:ascii="Calibri" w:hAnsi="Calibri" w:cs="Calibri"/>
          <w:sz w:val="22"/>
          <w:szCs w:val="22"/>
        </w:rPr>
        <w:tab/>
        <w:t>2. Grid System:  Rusting and manufacturer's defects</w:t>
      </w:r>
    </w:p>
    <w:p w14:paraId="303902F3" w14:textId="77777777" w:rsidR="00A329DA" w:rsidRDefault="00F63F13">
      <w:pPr>
        <w:pStyle w:val="HTMLPreformatted"/>
        <w:spacing w:before="300"/>
        <w:divId w:val="958878700"/>
        <w:rPr>
          <w:rFonts w:ascii="Calibri" w:hAnsi="Calibri" w:cs="Calibri"/>
          <w:sz w:val="22"/>
          <w:szCs w:val="22"/>
        </w:rPr>
      </w:pPr>
      <w:r>
        <w:rPr>
          <w:rFonts w:ascii="Calibri" w:hAnsi="Calibri" w:cs="Calibri"/>
          <w:sz w:val="22"/>
          <w:szCs w:val="22"/>
        </w:rPr>
        <w:t>B. Warranty Period:</w:t>
      </w:r>
    </w:p>
    <w:p w14:paraId="1632DEF3" w14:textId="77777777" w:rsidR="00A329DA" w:rsidRDefault="00F63F13">
      <w:pPr>
        <w:pStyle w:val="HTMLPreformatted"/>
        <w:spacing w:before="300"/>
        <w:divId w:val="958878700"/>
        <w:rPr>
          <w:rFonts w:ascii="Calibri" w:hAnsi="Calibri" w:cs="Calibri"/>
          <w:sz w:val="22"/>
          <w:szCs w:val="22"/>
        </w:rPr>
      </w:pPr>
      <w:r>
        <w:rPr>
          <w:rFonts w:ascii="Calibri" w:hAnsi="Calibri" w:cs="Calibri"/>
          <w:sz w:val="22"/>
          <w:szCs w:val="22"/>
        </w:rPr>
        <w:tab/>
        <w:t>1. Acoustical panels: Ten (10) years from date of substantial completion</w:t>
      </w:r>
    </w:p>
    <w:p w14:paraId="389FCC5F" w14:textId="77777777" w:rsidR="00A329DA" w:rsidRDefault="00F63F13">
      <w:pPr>
        <w:pStyle w:val="HTMLPreformatted"/>
        <w:spacing w:before="300"/>
        <w:divId w:val="958878700"/>
        <w:rPr>
          <w:rFonts w:ascii="Calibri" w:hAnsi="Calibri" w:cs="Calibri"/>
          <w:sz w:val="22"/>
          <w:szCs w:val="22"/>
        </w:rPr>
      </w:pPr>
      <w:r>
        <w:rPr>
          <w:rFonts w:ascii="Calibri" w:hAnsi="Calibri" w:cs="Calibri"/>
          <w:sz w:val="22"/>
          <w:szCs w:val="22"/>
        </w:rPr>
        <w:tab/>
        <w:t>2. Suspension: Ten (10) years from date of substantial completion</w:t>
      </w:r>
    </w:p>
    <w:p w14:paraId="657025E9" w14:textId="77777777" w:rsidR="00A329DA" w:rsidRDefault="00F63F13">
      <w:pPr>
        <w:pStyle w:val="HTMLPreformatted"/>
        <w:spacing w:before="300"/>
        <w:divId w:val="958878700"/>
        <w:rPr>
          <w:rFonts w:ascii="Calibri" w:hAnsi="Calibri" w:cs="Calibri"/>
          <w:sz w:val="22"/>
          <w:szCs w:val="22"/>
        </w:rPr>
      </w:pPr>
      <w:r>
        <w:rPr>
          <w:rFonts w:ascii="Calibri" w:hAnsi="Calibri" w:cs="Calibri"/>
          <w:sz w:val="22"/>
          <w:szCs w:val="22"/>
        </w:rPr>
        <w:tab/>
        <w:t>3. Ceiling System: Thirty (30) years from date of substantial completion</w:t>
      </w:r>
    </w:p>
    <w:p w14:paraId="1A6B4DD6" w14:textId="77777777" w:rsidR="00A329DA" w:rsidRDefault="00F63F13">
      <w:pPr>
        <w:pStyle w:val="HTMLPreformatted"/>
        <w:spacing w:before="300"/>
        <w:divId w:val="958878700"/>
        <w:rPr>
          <w:rFonts w:ascii="Calibri" w:hAnsi="Calibri" w:cs="Calibri"/>
          <w:sz w:val="22"/>
          <w:szCs w:val="22"/>
        </w:rPr>
      </w:pPr>
      <w:r>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2195DDB1" w14:textId="77777777" w:rsidR="00A329DA" w:rsidRDefault="00F63F13">
      <w:pPr>
        <w:pStyle w:val="Heading2"/>
        <w:divId w:val="863791609"/>
        <w:rPr>
          <w:rFonts w:ascii="Calibri" w:eastAsia="Times New Roman" w:hAnsi="Calibri" w:cs="Calibri"/>
          <w:sz w:val="22"/>
          <w:szCs w:val="22"/>
        </w:rPr>
      </w:pPr>
      <w:r>
        <w:rPr>
          <w:rFonts w:ascii="Calibri" w:eastAsia="Times New Roman" w:hAnsi="Calibri" w:cs="Calibri"/>
          <w:sz w:val="22"/>
          <w:szCs w:val="22"/>
        </w:rPr>
        <w:lastRenderedPageBreak/>
        <w:t>1.12 MAINTENANCE</w:t>
      </w:r>
    </w:p>
    <w:p w14:paraId="0D6685B4" w14:textId="77777777" w:rsidR="00A329DA" w:rsidRDefault="00F63F13">
      <w:pPr>
        <w:pStyle w:val="HTMLPreformatted"/>
        <w:spacing w:before="300"/>
        <w:divId w:val="708257743"/>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3123F8EC" w14:textId="77777777" w:rsidR="00A329DA" w:rsidRDefault="00F63F13">
      <w:pPr>
        <w:pStyle w:val="HTMLPreformatted"/>
        <w:spacing w:before="300"/>
        <w:divId w:val="708257743"/>
        <w:rPr>
          <w:rFonts w:ascii="Calibri" w:hAnsi="Calibri" w:cs="Calibri"/>
          <w:sz w:val="22"/>
          <w:szCs w:val="22"/>
        </w:rPr>
      </w:pPr>
      <w:r>
        <w:rPr>
          <w:rFonts w:ascii="Calibri" w:hAnsi="Calibri" w:cs="Calibri"/>
          <w:sz w:val="22"/>
          <w:szCs w:val="22"/>
        </w:rPr>
        <w:tab/>
        <w:t>1. Acoustical Ceiling Units:  Furnish quality of full-size units equal to 5.0 percent of amount installed.</w:t>
      </w:r>
    </w:p>
    <w:p w14:paraId="4C1147DB" w14:textId="77777777" w:rsidR="00A329DA" w:rsidRDefault="00F63F13">
      <w:pPr>
        <w:pStyle w:val="HTMLPreformatted"/>
        <w:spacing w:before="300"/>
        <w:divId w:val="708257743"/>
        <w:rPr>
          <w:rFonts w:ascii="Calibri" w:hAnsi="Calibri" w:cs="Calibri"/>
          <w:sz w:val="22"/>
          <w:szCs w:val="22"/>
        </w:rPr>
      </w:pPr>
      <w:r>
        <w:rPr>
          <w:rFonts w:ascii="Calibri" w:hAnsi="Calibri" w:cs="Calibri"/>
          <w:sz w:val="22"/>
          <w:szCs w:val="22"/>
        </w:rPr>
        <w:tab/>
        <w:t>2. Exposed Suspension System Components:  Furnish quantity of each exposed suspension component equal to 2.0 percent of amount installed.</w:t>
      </w:r>
    </w:p>
    <w:p w14:paraId="4DFE7965" w14:textId="77777777" w:rsidR="00A329DA" w:rsidRDefault="00F63F13">
      <w:pPr>
        <w:spacing w:after="240"/>
        <w:divId w:val="1620144785"/>
        <w:rPr>
          <w:rFonts w:eastAsia="Times New Roman"/>
        </w:rPr>
      </w:pPr>
      <w:r>
        <w:rPr>
          <w:rFonts w:eastAsia="Times New Roman"/>
        </w:rPr>
        <w:br/>
      </w:r>
    </w:p>
    <w:p w14:paraId="3683F38E" w14:textId="77777777" w:rsidR="00A329DA" w:rsidRDefault="00F63F13">
      <w:pPr>
        <w:pStyle w:val="Heading1"/>
        <w:divId w:val="1620144785"/>
        <w:rPr>
          <w:rFonts w:ascii="Calibri" w:eastAsia="Times New Roman" w:hAnsi="Calibri" w:cs="Calibri"/>
          <w:caps/>
          <w:sz w:val="22"/>
          <w:szCs w:val="22"/>
        </w:rPr>
      </w:pPr>
      <w:r>
        <w:rPr>
          <w:rFonts w:ascii="Calibri" w:eastAsia="Times New Roman" w:hAnsi="Calibri" w:cs="Calibri"/>
          <w:caps/>
          <w:sz w:val="22"/>
          <w:szCs w:val="22"/>
        </w:rPr>
        <w:t>PART 2 - PRODUCTS</w:t>
      </w:r>
    </w:p>
    <w:p w14:paraId="7F235C95" w14:textId="77777777" w:rsidR="00A329DA" w:rsidRDefault="00F63F13">
      <w:pPr>
        <w:pStyle w:val="Heading2"/>
        <w:divId w:val="215554805"/>
        <w:rPr>
          <w:rFonts w:ascii="Calibri" w:eastAsia="Times New Roman" w:hAnsi="Calibri" w:cs="Calibri"/>
          <w:sz w:val="22"/>
          <w:szCs w:val="22"/>
        </w:rPr>
      </w:pPr>
      <w:r>
        <w:rPr>
          <w:rFonts w:ascii="Calibri" w:eastAsia="Times New Roman" w:hAnsi="Calibri" w:cs="Calibri"/>
          <w:sz w:val="22"/>
          <w:szCs w:val="22"/>
        </w:rPr>
        <w:t>2.1 MANUFACTURERS</w:t>
      </w:r>
    </w:p>
    <w:p w14:paraId="0AA3C3B5" w14:textId="77777777" w:rsidR="00A329DA" w:rsidRDefault="00F63F13">
      <w:pPr>
        <w:pStyle w:val="HTMLPreformatted"/>
        <w:spacing w:before="300" w:after="150"/>
        <w:divId w:val="778528761"/>
        <w:rPr>
          <w:rFonts w:ascii="Calibri" w:hAnsi="Calibri" w:cs="Calibri"/>
          <w:sz w:val="22"/>
          <w:szCs w:val="22"/>
        </w:rPr>
      </w:pPr>
      <w:r>
        <w:rPr>
          <w:rFonts w:ascii="Calibri" w:hAnsi="Calibri" w:cs="Calibri"/>
          <w:sz w:val="22"/>
          <w:szCs w:val="22"/>
        </w:rPr>
        <w:t>A. Ceiling Panels:</w:t>
      </w:r>
    </w:p>
    <w:p w14:paraId="4797A8BB" w14:textId="77777777" w:rsidR="00A329DA" w:rsidRDefault="00F63F13">
      <w:pPr>
        <w:pStyle w:val="HTMLPreformatted"/>
        <w:spacing w:before="75" w:after="75"/>
        <w:divId w:val="778528761"/>
        <w:rPr>
          <w:rFonts w:ascii="Calibri" w:hAnsi="Calibri" w:cs="Calibri"/>
          <w:sz w:val="22"/>
          <w:szCs w:val="22"/>
        </w:rPr>
      </w:pPr>
      <w:r>
        <w:rPr>
          <w:rFonts w:ascii="Calibri" w:hAnsi="Calibri" w:cs="Calibri"/>
          <w:sz w:val="22"/>
          <w:szCs w:val="22"/>
        </w:rPr>
        <w:tab/>
        <w:t>1. Armstrong World Industries, Inc.</w:t>
      </w:r>
    </w:p>
    <w:p w14:paraId="2030EDB2" w14:textId="77777777" w:rsidR="00A329DA" w:rsidRDefault="00F63F13">
      <w:pPr>
        <w:pStyle w:val="HTMLPreformatted"/>
        <w:spacing w:before="300" w:after="150"/>
        <w:divId w:val="778528761"/>
        <w:rPr>
          <w:rFonts w:ascii="Calibri" w:hAnsi="Calibri" w:cs="Calibri"/>
          <w:sz w:val="22"/>
          <w:szCs w:val="22"/>
        </w:rPr>
      </w:pPr>
      <w:r>
        <w:rPr>
          <w:rFonts w:ascii="Calibri" w:hAnsi="Calibri" w:cs="Calibri"/>
          <w:sz w:val="22"/>
          <w:szCs w:val="22"/>
        </w:rPr>
        <w:t>B.   Suspension Systems:</w:t>
      </w:r>
    </w:p>
    <w:p w14:paraId="101B7E63" w14:textId="77777777" w:rsidR="00A329DA" w:rsidRDefault="00F63F13">
      <w:pPr>
        <w:pStyle w:val="HTMLPreformatted"/>
        <w:spacing w:before="75" w:after="75"/>
        <w:divId w:val="778528761"/>
        <w:rPr>
          <w:rFonts w:ascii="Calibri" w:hAnsi="Calibri" w:cs="Calibri"/>
          <w:sz w:val="22"/>
          <w:szCs w:val="22"/>
        </w:rPr>
      </w:pPr>
      <w:r>
        <w:rPr>
          <w:rFonts w:ascii="Calibri" w:hAnsi="Calibri" w:cs="Calibri"/>
          <w:sz w:val="22"/>
          <w:szCs w:val="22"/>
        </w:rPr>
        <w:tab/>
        <w:t>1. Armstrong World Industries, Inc.</w:t>
      </w:r>
    </w:p>
    <w:p w14:paraId="0CE4A780" w14:textId="77777777" w:rsidR="00A329DA" w:rsidRDefault="00F63F13">
      <w:pPr>
        <w:pStyle w:val="Heading2"/>
        <w:divId w:val="215554805"/>
        <w:rPr>
          <w:rFonts w:ascii="Calibri" w:eastAsia="Times New Roman" w:hAnsi="Calibri" w:cs="Calibri"/>
          <w:sz w:val="22"/>
          <w:szCs w:val="22"/>
        </w:rPr>
      </w:pPr>
      <w:r>
        <w:rPr>
          <w:rFonts w:ascii="Calibri" w:eastAsia="Times New Roman" w:hAnsi="Calibri" w:cs="Calibri"/>
          <w:sz w:val="22"/>
          <w:szCs w:val="22"/>
        </w:rPr>
        <w:t>2.2.1 ACOUSTICAL CEILING UNITS</w:t>
      </w:r>
    </w:p>
    <w:p w14:paraId="3AFA94EC" w14:textId="77777777" w:rsidR="00A329DA" w:rsidRDefault="00F63F13">
      <w:pPr>
        <w:pStyle w:val="HTMLPreformatted"/>
        <w:spacing w:before="300" w:after="150"/>
        <w:divId w:val="1479228221"/>
        <w:rPr>
          <w:rFonts w:ascii="Calibri" w:hAnsi="Calibri" w:cs="Calibri"/>
          <w:sz w:val="22"/>
          <w:szCs w:val="22"/>
        </w:rPr>
      </w:pPr>
      <w:r>
        <w:rPr>
          <w:rFonts w:ascii="Calibri" w:hAnsi="Calibri" w:cs="Calibri"/>
          <w:sz w:val="22"/>
          <w:szCs w:val="22"/>
        </w:rPr>
        <w:t>A. Acoustical Panels Type AP</w:t>
      </w:r>
    </w:p>
    <w:p w14:paraId="3A2FE249" w14:textId="77777777"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1. Surface Texture:  Smooth</w:t>
      </w:r>
    </w:p>
    <w:p w14:paraId="5A08E3AF" w14:textId="77777777"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2. Composition:  Fiberglass</w:t>
      </w:r>
    </w:p>
    <w:p w14:paraId="22139043" w14:textId="108AB0EB"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 xml:space="preserve">3. Color: </w:t>
      </w:r>
      <w:r w:rsidR="00184B17">
        <w:rPr>
          <w:rFonts w:ascii="Calibri" w:hAnsi="Calibri" w:cs="Calibri"/>
          <w:sz w:val="22"/>
          <w:szCs w:val="22"/>
        </w:rPr>
        <w:t>(White)(Black)(Brown Sugar Walnut)(Toffee Chestnut)(Vanilla Ash)(Honey Oak)(Earl Grey Teak)(Coconut Birch)(Bourbon Cherry)(Dark Mocha Walnut)</w:t>
      </w:r>
    </w:p>
    <w:p w14:paraId="559F1C0B" w14:textId="67C018B3" w:rsidR="006811D0" w:rsidRDefault="00F63F13" w:rsidP="006811D0">
      <w:pPr>
        <w:pStyle w:val="HTMLPreformatted"/>
        <w:spacing w:before="75" w:after="75"/>
        <w:divId w:val="1479228221"/>
        <w:rPr>
          <w:rFonts w:ascii="Calibri" w:hAnsi="Calibri" w:cs="Calibri"/>
          <w:sz w:val="22"/>
          <w:szCs w:val="22"/>
        </w:rPr>
      </w:pPr>
      <w:r>
        <w:rPr>
          <w:rFonts w:ascii="Calibri" w:hAnsi="Calibri" w:cs="Calibri"/>
          <w:sz w:val="22"/>
          <w:szCs w:val="22"/>
        </w:rPr>
        <w:tab/>
        <w:t xml:space="preserve">4. Size: </w:t>
      </w:r>
      <w:r w:rsidR="006811D0" w:rsidRPr="006811D0">
        <w:rPr>
          <w:rFonts w:ascii="Calibri" w:hAnsi="Calibri" w:cs="Calibri"/>
          <w:color w:val="FF0000"/>
          <w:sz w:val="22"/>
          <w:szCs w:val="22"/>
        </w:rPr>
        <w:t>(</w:t>
      </w:r>
      <w:r w:rsidR="00184B17">
        <w:rPr>
          <w:rFonts w:ascii="Calibri" w:hAnsi="Calibri" w:cs="Calibri"/>
          <w:color w:val="FF0000"/>
          <w:sz w:val="22"/>
          <w:szCs w:val="22"/>
        </w:rPr>
        <w:t xml:space="preserve">select appropriate </w:t>
      </w:r>
      <w:r w:rsidR="006811D0" w:rsidRPr="006811D0">
        <w:rPr>
          <w:rFonts w:ascii="Calibri" w:hAnsi="Calibri" w:cs="Calibri"/>
          <w:color w:val="FF0000"/>
          <w:sz w:val="22"/>
          <w:szCs w:val="22"/>
        </w:rPr>
        <w:t>size as noted on Armstrong data page) (MTO sizes</w:t>
      </w:r>
      <w:r w:rsidR="00184B17">
        <w:rPr>
          <w:rFonts w:ascii="Calibri" w:hAnsi="Calibri" w:cs="Calibri"/>
          <w:color w:val="FF0000"/>
          <w:sz w:val="22"/>
          <w:szCs w:val="22"/>
        </w:rPr>
        <w:t xml:space="preserve"> as noted on Armstrong data page</w:t>
      </w:r>
      <w:r w:rsidR="006811D0" w:rsidRPr="006811D0">
        <w:rPr>
          <w:rFonts w:ascii="Calibri" w:hAnsi="Calibri" w:cs="Calibri"/>
          <w:color w:val="FF0000"/>
          <w:sz w:val="22"/>
          <w:szCs w:val="22"/>
        </w:rPr>
        <w:t>)</w:t>
      </w:r>
    </w:p>
    <w:p w14:paraId="74E6BF92" w14:textId="1995E675"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 xml:space="preserve">5. Edge Profile: </w:t>
      </w:r>
      <w:r w:rsidR="006811D0" w:rsidRPr="00184B17">
        <w:rPr>
          <w:rFonts w:ascii="Calibri" w:hAnsi="Calibri" w:cs="Calibri"/>
          <w:color w:val="FF0000"/>
          <w:sz w:val="22"/>
          <w:szCs w:val="22"/>
        </w:rPr>
        <w:t>(</w:t>
      </w:r>
      <w:r w:rsidRPr="00184B17">
        <w:rPr>
          <w:rFonts w:ascii="Calibri" w:hAnsi="Calibri" w:cs="Calibri"/>
          <w:color w:val="FF0000"/>
          <w:sz w:val="22"/>
          <w:szCs w:val="22"/>
        </w:rPr>
        <w:t>Square Tegular 15/16" for interface with PRELUDE XL 15/16" Exposed Tee grid</w:t>
      </w:r>
      <w:r w:rsidR="006811D0" w:rsidRPr="00184B17">
        <w:rPr>
          <w:rFonts w:ascii="Calibri" w:hAnsi="Calibri" w:cs="Calibri"/>
          <w:color w:val="FF0000"/>
          <w:sz w:val="22"/>
          <w:szCs w:val="22"/>
        </w:rPr>
        <w:t>) (Square Tegular 9/16” for interface with Suprafine XL 9/16” Exposed Tee Grid) (Silhouette XL 9/16” ¼” reveal grid) (</w:t>
      </w:r>
      <w:r w:rsidR="00184B17" w:rsidRPr="00184B17">
        <w:rPr>
          <w:rFonts w:ascii="Calibri" w:hAnsi="Calibri" w:cs="Calibri"/>
          <w:color w:val="FF0000"/>
          <w:sz w:val="22"/>
          <w:szCs w:val="22"/>
        </w:rPr>
        <w:t>Silhouette XL 9/16” 1/8” reveal grid) (Interlude XL HRC 9/16” grid)</w:t>
      </w:r>
    </w:p>
    <w:p w14:paraId="53502F7C" w14:textId="4FBF9937"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6. Noise Reduction Coefficient</w:t>
      </w:r>
      <w:r w:rsidR="00184B17">
        <w:rPr>
          <w:rFonts w:ascii="Calibri" w:hAnsi="Calibri" w:cs="Calibri"/>
          <w:sz w:val="22"/>
          <w:szCs w:val="22"/>
        </w:rPr>
        <w:t xml:space="preserve"> </w:t>
      </w:r>
      <w:r>
        <w:rPr>
          <w:rFonts w:ascii="Calibri" w:hAnsi="Calibri" w:cs="Calibri"/>
          <w:sz w:val="22"/>
          <w:szCs w:val="22"/>
        </w:rPr>
        <w:t>(NRC):  ASTM C 423; Classified with UL label on product carton 0.95</w:t>
      </w:r>
    </w:p>
    <w:p w14:paraId="463A942B" w14:textId="013BD6D6"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7. Ceiling Attenuation Class (CAC):</w:t>
      </w:r>
      <w:r w:rsidR="00184B17">
        <w:rPr>
          <w:rFonts w:ascii="Calibri" w:hAnsi="Calibri" w:cs="Calibri"/>
          <w:sz w:val="22"/>
          <w:szCs w:val="22"/>
        </w:rPr>
        <w:t xml:space="preserve"> N/A</w:t>
      </w:r>
      <w:r>
        <w:rPr>
          <w:rFonts w:ascii="Calibri" w:hAnsi="Calibri" w:cs="Calibri"/>
          <w:sz w:val="22"/>
          <w:szCs w:val="22"/>
        </w:rPr>
        <w:t xml:space="preserve">  </w:t>
      </w:r>
    </w:p>
    <w:p w14:paraId="50531395" w14:textId="6FAD8563"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8. Sabin:</w:t>
      </w:r>
      <w:r w:rsidR="00184B17">
        <w:rPr>
          <w:rFonts w:ascii="Calibri" w:hAnsi="Calibri" w:cs="Calibri"/>
          <w:sz w:val="22"/>
          <w:szCs w:val="22"/>
        </w:rPr>
        <w:t xml:space="preserve"> </w:t>
      </w:r>
      <w:r>
        <w:rPr>
          <w:rFonts w:ascii="Calibri" w:hAnsi="Calibri" w:cs="Calibri"/>
          <w:sz w:val="22"/>
          <w:szCs w:val="22"/>
        </w:rPr>
        <w:t>N/A</w:t>
      </w:r>
    </w:p>
    <w:p w14:paraId="1E230C6E" w14:textId="77777777"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9. Articulation Class (AC):  ASTM E 1111; Classified with UL label on product carton 190</w:t>
      </w:r>
    </w:p>
    <w:p w14:paraId="41A08E82" w14:textId="77777777"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10. Flame Spread:  ASTM E 1264; Class A (UL)</w:t>
      </w:r>
    </w:p>
    <w:p w14:paraId="4787F40F" w14:textId="77777777"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lastRenderedPageBreak/>
        <w:tab/>
        <w:t>11. Light Reflectance (LR) White Panel:  ASTM E 1477; 0.88</w:t>
      </w:r>
    </w:p>
    <w:p w14:paraId="45AAAD54" w14:textId="77777777"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12. Dimensional Stability: HUMIGUARD Plus</w:t>
      </w:r>
    </w:p>
    <w:p w14:paraId="3FC84D1A" w14:textId="77777777"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13. Recycle Content: Post-Consumer - 12% Pre-Consumer - 59%</w:t>
      </w:r>
    </w:p>
    <w:p w14:paraId="0242B345" w14:textId="77777777"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14. Material Ingredient Transparency: Health Product Declaration (HPD); Declare Label</w:t>
      </w:r>
    </w:p>
    <w:p w14:paraId="53E402DB" w14:textId="77777777"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15. Life Cycle Assessment: Third Party Certified Environment Product Declaration (EPD)</w:t>
      </w:r>
    </w:p>
    <w:p w14:paraId="6D4E6C84" w14:textId="6C2D4115" w:rsidR="00A329DA" w:rsidRDefault="00F63F13">
      <w:pPr>
        <w:pStyle w:val="HTMLPreformatted"/>
        <w:spacing w:before="75" w:after="75"/>
        <w:divId w:val="1479228221"/>
        <w:rPr>
          <w:rFonts w:ascii="Calibri" w:hAnsi="Calibri" w:cs="Calibri"/>
          <w:sz w:val="22"/>
          <w:szCs w:val="22"/>
        </w:rPr>
      </w:pPr>
      <w:r>
        <w:rPr>
          <w:rFonts w:ascii="Calibri" w:hAnsi="Calibri" w:cs="Calibri"/>
          <w:sz w:val="22"/>
          <w:szCs w:val="22"/>
        </w:rPr>
        <w:tab/>
        <w:t>16. Acceptable Product: LYRA Plant Based (PB)</w:t>
      </w:r>
      <w:r w:rsidR="00184B17">
        <w:rPr>
          <w:rFonts w:ascii="Calibri" w:hAnsi="Calibri" w:cs="Calibri"/>
          <w:sz w:val="22"/>
          <w:szCs w:val="22"/>
        </w:rPr>
        <w:t xml:space="preserve"> Tegular</w:t>
      </w:r>
      <w:r w:rsidR="00E91973">
        <w:rPr>
          <w:rFonts w:ascii="Calibri" w:hAnsi="Calibri" w:cs="Calibri"/>
          <w:sz w:val="22"/>
          <w:szCs w:val="22"/>
        </w:rPr>
        <w:t xml:space="preserve">, </w:t>
      </w:r>
      <w:r w:rsidR="00E91973" w:rsidRPr="00E91973">
        <w:rPr>
          <w:rFonts w:ascii="Calibri" w:hAnsi="Calibri" w:cs="Calibri"/>
          <w:color w:val="FF0000"/>
          <w:sz w:val="22"/>
          <w:szCs w:val="22"/>
        </w:rPr>
        <w:t>item #_______,</w:t>
      </w:r>
      <w:r w:rsidRPr="00E91973">
        <w:rPr>
          <w:rFonts w:ascii="Calibri" w:hAnsi="Calibri" w:cs="Calibri"/>
          <w:color w:val="FF0000"/>
          <w:sz w:val="22"/>
          <w:szCs w:val="22"/>
        </w:rPr>
        <w:t xml:space="preserve"> </w:t>
      </w:r>
      <w:r>
        <w:rPr>
          <w:rFonts w:ascii="Calibri" w:hAnsi="Calibri" w:cs="Calibri"/>
          <w:sz w:val="22"/>
          <w:szCs w:val="22"/>
        </w:rPr>
        <w:t>No added formaldehyde as manufactured by Armstrong World Industries</w:t>
      </w:r>
    </w:p>
    <w:p w14:paraId="74A5F671" w14:textId="77777777" w:rsidR="00A329DA" w:rsidRDefault="00F63F13">
      <w:pPr>
        <w:pStyle w:val="Heading2"/>
        <w:divId w:val="215554805"/>
        <w:rPr>
          <w:rFonts w:ascii="Calibri" w:eastAsia="Times New Roman" w:hAnsi="Calibri" w:cs="Calibri"/>
          <w:sz w:val="22"/>
          <w:szCs w:val="22"/>
        </w:rPr>
      </w:pPr>
      <w:r>
        <w:rPr>
          <w:rFonts w:ascii="Calibri" w:eastAsia="Times New Roman" w:hAnsi="Calibri" w:cs="Calibri"/>
          <w:sz w:val="22"/>
          <w:szCs w:val="22"/>
        </w:rPr>
        <w:t>2.3.1 METAL SUSPENSION SYSTEMS</w:t>
      </w:r>
    </w:p>
    <w:p w14:paraId="1DEC3BDF" w14:textId="77777777" w:rsidR="00A329DA" w:rsidRDefault="00F63F13">
      <w:pPr>
        <w:pStyle w:val="HTMLPreformatted"/>
        <w:spacing w:before="300"/>
        <w:divId w:val="524247411"/>
        <w:rPr>
          <w:rFonts w:ascii="Calibri" w:hAnsi="Calibri" w:cs="Calibri"/>
          <w:sz w:val="22"/>
          <w:szCs w:val="22"/>
        </w:rPr>
      </w:pPr>
      <w:r>
        <w:rPr>
          <w:rFonts w:ascii="Calibri" w:hAnsi="Calibri" w:cs="Calibri"/>
          <w:sz w:val="22"/>
          <w:szCs w:val="22"/>
        </w:rPr>
        <w:t>A. Components:</w:t>
      </w:r>
    </w:p>
    <w:p w14:paraId="0AC1A65E" w14:textId="29FBED7F" w:rsidR="00A329DA" w:rsidRDefault="00F63F13">
      <w:pPr>
        <w:pStyle w:val="HTMLPreformatted"/>
        <w:spacing w:before="300"/>
        <w:divId w:val="524247411"/>
        <w:rPr>
          <w:rFonts w:ascii="Calibri" w:hAnsi="Calibri" w:cs="Calibri"/>
          <w:sz w:val="22"/>
          <w:szCs w:val="22"/>
        </w:rPr>
      </w:pPr>
      <w:r>
        <w:rPr>
          <w:rFonts w:ascii="Calibri" w:hAnsi="Calibri" w:cs="Calibri"/>
          <w:sz w:val="22"/>
          <w:szCs w:val="22"/>
        </w:rPr>
        <w:tab/>
        <w:t>Main beams and cross tees, base metal</w:t>
      </w:r>
      <w:r w:rsidR="00184B17">
        <w:rPr>
          <w:rFonts w:ascii="Calibri" w:hAnsi="Calibri" w:cs="Calibri"/>
          <w:sz w:val="22"/>
          <w:szCs w:val="22"/>
        </w:rPr>
        <w:t>,</w:t>
      </w:r>
      <w:r>
        <w:rPr>
          <w:rFonts w:ascii="Calibri" w:hAnsi="Calibri" w:cs="Calibri"/>
          <w:sz w:val="22"/>
          <w:szCs w:val="22"/>
        </w:rPr>
        <w:t xml:space="preserve"> and end detail, fabricated from commercial quality hot dipped galvanized steel complying with ASTM A 653.  Main beams and cross tees are double-web steel construction with type exposed flange design.  Exposed surfaces chemically cleansed, capping prefinished galvanized steel in baked polyester paint.  Main beams and cross tees shall have rotary stitching.</w:t>
      </w:r>
    </w:p>
    <w:p w14:paraId="42181B25" w14:textId="38DC3002" w:rsidR="00A329DA" w:rsidRDefault="00F63F13">
      <w:pPr>
        <w:pStyle w:val="HTMLPreformatted"/>
        <w:spacing w:before="300"/>
        <w:divId w:val="524247411"/>
        <w:rPr>
          <w:rFonts w:ascii="Calibri" w:hAnsi="Calibri" w:cs="Calibri"/>
          <w:sz w:val="22"/>
          <w:szCs w:val="22"/>
        </w:rPr>
      </w:pPr>
      <w:r>
        <w:rPr>
          <w:rFonts w:ascii="Calibri" w:hAnsi="Calibri" w:cs="Calibri"/>
          <w:sz w:val="22"/>
          <w:szCs w:val="22"/>
        </w:rPr>
        <w:tab/>
        <w:t>a. Structural Classification:  ASTM C 635 Intermediate Duty</w:t>
      </w:r>
    </w:p>
    <w:p w14:paraId="31D640B8" w14:textId="77777777" w:rsidR="00A329DA" w:rsidRDefault="00F63F13">
      <w:pPr>
        <w:pStyle w:val="HTMLPreformatted"/>
        <w:spacing w:before="300"/>
        <w:divId w:val="524247411"/>
        <w:rPr>
          <w:rFonts w:ascii="Calibri" w:hAnsi="Calibri" w:cs="Calibri"/>
          <w:sz w:val="22"/>
          <w:szCs w:val="22"/>
        </w:rPr>
      </w:pPr>
      <w:r>
        <w:rPr>
          <w:rFonts w:ascii="Calibri" w:hAnsi="Calibri" w:cs="Calibri"/>
          <w:sz w:val="22"/>
          <w:szCs w:val="22"/>
        </w:rPr>
        <w:tab/>
        <w:t>b. Color: White and match the actual color of the selected ceiling tile, unless noted otherwise.</w:t>
      </w:r>
    </w:p>
    <w:p w14:paraId="037DAA5D" w14:textId="722A8C86" w:rsidR="00A329DA" w:rsidRDefault="00F63F13">
      <w:pPr>
        <w:pStyle w:val="HTMLPreformatted"/>
        <w:spacing w:before="300"/>
        <w:divId w:val="524247411"/>
        <w:rPr>
          <w:rFonts w:ascii="Calibri" w:hAnsi="Calibri" w:cs="Calibri"/>
          <w:sz w:val="22"/>
          <w:szCs w:val="22"/>
        </w:rPr>
      </w:pPr>
      <w:r>
        <w:rPr>
          <w:rFonts w:ascii="Calibri" w:hAnsi="Calibri" w:cs="Calibri"/>
          <w:sz w:val="22"/>
          <w:szCs w:val="22"/>
        </w:rPr>
        <w:tab/>
        <w:t>c. Sustainability: Environme</w:t>
      </w:r>
      <w:r w:rsidR="00184B17">
        <w:rPr>
          <w:rFonts w:ascii="Calibri" w:hAnsi="Calibri" w:cs="Calibri"/>
          <w:sz w:val="22"/>
          <w:szCs w:val="22"/>
        </w:rPr>
        <w:t>n</w:t>
      </w:r>
      <w:r>
        <w:rPr>
          <w:rFonts w:ascii="Calibri" w:hAnsi="Calibri" w:cs="Calibri"/>
          <w:sz w:val="22"/>
          <w:szCs w:val="22"/>
        </w:rPr>
        <w:t>tal Product Declaration (EPD), Health Product Declaration (HPD)</w:t>
      </w:r>
    </w:p>
    <w:p w14:paraId="06FD6B42" w14:textId="019A3F76" w:rsidR="00A329DA" w:rsidRDefault="00F63F13">
      <w:pPr>
        <w:pStyle w:val="HTMLPreformatted"/>
        <w:spacing w:before="300"/>
        <w:divId w:val="524247411"/>
        <w:rPr>
          <w:rFonts w:ascii="Calibri" w:hAnsi="Calibri" w:cs="Calibri"/>
          <w:sz w:val="22"/>
          <w:szCs w:val="22"/>
        </w:rPr>
      </w:pPr>
      <w:r>
        <w:rPr>
          <w:rFonts w:ascii="Calibri" w:hAnsi="Calibri" w:cs="Calibri"/>
          <w:sz w:val="22"/>
          <w:szCs w:val="22"/>
        </w:rPr>
        <w:tab/>
        <w:t>d. Acceptable Product</w:t>
      </w:r>
      <w:proofErr w:type="gramStart"/>
      <w:r>
        <w:rPr>
          <w:rFonts w:ascii="Calibri" w:hAnsi="Calibri" w:cs="Calibri"/>
          <w:sz w:val="22"/>
          <w:szCs w:val="22"/>
        </w:rPr>
        <w:t>:</w:t>
      </w:r>
      <w:r w:rsidR="00184B17" w:rsidRPr="00184B17">
        <w:rPr>
          <w:rFonts w:ascii="Calibri" w:hAnsi="Calibri" w:cs="Calibri"/>
          <w:color w:val="FF0000"/>
          <w:sz w:val="22"/>
          <w:szCs w:val="22"/>
        </w:rPr>
        <w:t xml:space="preserve">  </w:t>
      </w:r>
      <w:r w:rsidR="00D63F83">
        <w:rPr>
          <w:rFonts w:ascii="Calibri" w:hAnsi="Calibri" w:cs="Calibri"/>
          <w:color w:val="FF0000"/>
          <w:sz w:val="22"/>
          <w:szCs w:val="22"/>
        </w:rPr>
        <w:t>(</w:t>
      </w:r>
      <w:proofErr w:type="gramEnd"/>
      <w:r w:rsidR="00184B17" w:rsidRPr="00184B17">
        <w:rPr>
          <w:rFonts w:ascii="Calibri" w:hAnsi="Calibri" w:cs="Calibri"/>
          <w:color w:val="FF0000"/>
          <w:sz w:val="22"/>
          <w:szCs w:val="22"/>
        </w:rPr>
        <w:t>PRELUDE XL 15/16" Exposed Tee grid) (Suprafine XL 9/16” Exposed Tee Grid) (Silhouette XL 9/16” ¼” reveal grid) (Silhouette XL 9/16” 1/8” reveal grid) (Interlude XL HRC 9/16” grid)</w:t>
      </w:r>
    </w:p>
    <w:p w14:paraId="430882AA" w14:textId="77777777" w:rsidR="00A329DA" w:rsidRDefault="00F63F13">
      <w:pPr>
        <w:pStyle w:val="HTMLPreformatted"/>
        <w:spacing w:before="300"/>
        <w:divId w:val="524247411"/>
        <w:rPr>
          <w:rFonts w:ascii="Calibri" w:hAnsi="Calibri" w:cs="Calibri"/>
          <w:sz w:val="22"/>
          <w:szCs w:val="22"/>
        </w:rPr>
      </w:pPr>
      <w:r>
        <w:rPr>
          <w:rFonts w:ascii="Calibri" w:hAnsi="Calibri" w:cs="Calibri"/>
          <w:sz w:val="22"/>
          <w:szCs w:val="22"/>
        </w:rPr>
        <w:t>B. Attachment Devices: Size for five times design load indicated in ASTM C 635, Table 1, Direct Hung unless otherwise indicated.</w:t>
      </w:r>
    </w:p>
    <w:p w14:paraId="38899CBC" w14:textId="77777777" w:rsidR="00A329DA" w:rsidRDefault="00F63F13">
      <w:pPr>
        <w:pStyle w:val="HTMLPreformatted"/>
        <w:spacing w:before="300"/>
        <w:divId w:val="524247411"/>
        <w:rPr>
          <w:rFonts w:ascii="Calibri" w:hAnsi="Calibri" w:cs="Calibri"/>
          <w:sz w:val="22"/>
          <w:szCs w:val="22"/>
        </w:rPr>
      </w:pPr>
      <w:r>
        <w:rPr>
          <w:rFonts w:ascii="Calibri" w:hAnsi="Calibri" w:cs="Calibri"/>
          <w:sz w:val="22"/>
          <w:szCs w:val="22"/>
        </w:rPr>
        <w:t>C. Wire for Hangers and Ties: ASTM A 641, Class 1 zinc coating, soft annealed, with a yield stress load of at least time three design load, but not less than 12 gauge.</w:t>
      </w:r>
    </w:p>
    <w:p w14:paraId="124E9E22" w14:textId="77777777" w:rsidR="00A329DA" w:rsidRDefault="00F63F13">
      <w:pPr>
        <w:pStyle w:val="HTMLPreformatted"/>
        <w:spacing w:before="300" w:after="150"/>
        <w:divId w:val="524247411"/>
        <w:rPr>
          <w:rFonts w:ascii="Calibri" w:hAnsi="Calibri" w:cs="Calibri"/>
          <w:sz w:val="22"/>
          <w:szCs w:val="22"/>
        </w:rPr>
      </w:pPr>
      <w:r>
        <w:rPr>
          <w:rFonts w:ascii="Calibri" w:hAnsi="Calibri" w:cs="Calibri"/>
          <w:sz w:val="22"/>
          <w:szCs w:val="22"/>
        </w:rPr>
        <w:t>D. Edge Moldings and Trim:</w:t>
      </w:r>
    </w:p>
    <w:p w14:paraId="6D153CEA" w14:textId="77777777" w:rsidR="00A329DA" w:rsidRDefault="00F63F13">
      <w:pPr>
        <w:pStyle w:val="HTMLPreformatted"/>
        <w:spacing w:before="75" w:after="75"/>
        <w:divId w:val="524247411"/>
        <w:rPr>
          <w:rFonts w:ascii="Calibri" w:hAnsi="Calibri" w:cs="Calibri"/>
          <w:sz w:val="22"/>
          <w:szCs w:val="22"/>
        </w:rPr>
      </w:pPr>
      <w:r>
        <w:rPr>
          <w:rFonts w:ascii="Calibri" w:hAnsi="Calibri" w:cs="Calibri"/>
          <w:sz w:val="22"/>
          <w:szCs w:val="22"/>
        </w:rPr>
        <w:tab/>
        <w:t>1. 7800 - 12' Wall Molding</w:t>
      </w:r>
    </w:p>
    <w:p w14:paraId="62CED08C" w14:textId="77777777" w:rsidR="00A329DA" w:rsidRDefault="00F63F13">
      <w:pPr>
        <w:pStyle w:val="HTMLPreformatted"/>
        <w:spacing w:before="300" w:after="150"/>
        <w:divId w:val="524247411"/>
        <w:rPr>
          <w:rFonts w:ascii="Calibri" w:hAnsi="Calibri" w:cs="Calibri"/>
          <w:sz w:val="22"/>
          <w:szCs w:val="22"/>
        </w:rPr>
      </w:pPr>
      <w:r>
        <w:rPr>
          <w:rFonts w:ascii="Calibri" w:hAnsi="Calibri" w:cs="Calibri"/>
          <w:sz w:val="22"/>
          <w:szCs w:val="22"/>
        </w:rPr>
        <w:t xml:space="preserve">E. Accessories: </w:t>
      </w:r>
    </w:p>
    <w:p w14:paraId="3323684C" w14:textId="77777777" w:rsidR="00A329DA" w:rsidRDefault="00F63F13">
      <w:pPr>
        <w:spacing w:after="240"/>
        <w:divId w:val="1620144785"/>
        <w:rPr>
          <w:rFonts w:eastAsia="Times New Roman"/>
        </w:rPr>
      </w:pPr>
      <w:r>
        <w:rPr>
          <w:rFonts w:eastAsia="Times New Roman"/>
        </w:rPr>
        <w:br/>
      </w:r>
    </w:p>
    <w:p w14:paraId="7064F27D" w14:textId="77777777" w:rsidR="00A329DA" w:rsidRDefault="00F63F13">
      <w:pPr>
        <w:pStyle w:val="Heading1"/>
        <w:divId w:val="1620144785"/>
        <w:rPr>
          <w:rFonts w:ascii="Calibri" w:eastAsia="Times New Roman" w:hAnsi="Calibri" w:cs="Calibri"/>
          <w:caps/>
          <w:sz w:val="22"/>
          <w:szCs w:val="22"/>
        </w:rPr>
      </w:pPr>
      <w:r>
        <w:rPr>
          <w:rFonts w:ascii="Calibri" w:eastAsia="Times New Roman" w:hAnsi="Calibri" w:cs="Calibri"/>
          <w:caps/>
          <w:sz w:val="22"/>
          <w:szCs w:val="22"/>
        </w:rPr>
        <w:t>PART 3 - EXECUTION</w:t>
      </w:r>
    </w:p>
    <w:p w14:paraId="6BB79F2B" w14:textId="77777777" w:rsidR="00A329DA" w:rsidRDefault="00F63F13">
      <w:pPr>
        <w:pStyle w:val="Heading2"/>
        <w:divId w:val="1428623073"/>
        <w:rPr>
          <w:rFonts w:ascii="Calibri" w:eastAsia="Times New Roman" w:hAnsi="Calibri" w:cs="Calibri"/>
          <w:sz w:val="22"/>
          <w:szCs w:val="22"/>
        </w:rPr>
      </w:pPr>
      <w:r>
        <w:rPr>
          <w:rFonts w:ascii="Calibri" w:eastAsia="Times New Roman" w:hAnsi="Calibri" w:cs="Calibri"/>
          <w:sz w:val="22"/>
          <w:szCs w:val="22"/>
        </w:rPr>
        <w:t>3.1 EXAMINATION</w:t>
      </w:r>
    </w:p>
    <w:p w14:paraId="7E6214E7" w14:textId="77777777" w:rsidR="00A329DA" w:rsidRDefault="00F63F13">
      <w:pPr>
        <w:pStyle w:val="HTMLPreformatted"/>
        <w:spacing w:before="300"/>
        <w:divId w:val="1185753295"/>
        <w:rPr>
          <w:rFonts w:ascii="Calibri" w:hAnsi="Calibri" w:cs="Calibri"/>
          <w:sz w:val="22"/>
          <w:szCs w:val="22"/>
        </w:rPr>
      </w:pPr>
      <w:r>
        <w:rPr>
          <w:rFonts w:ascii="Calibri" w:hAnsi="Calibri" w:cs="Calibri"/>
          <w:sz w:val="22"/>
          <w:szCs w:val="22"/>
        </w:rPr>
        <w:lastRenderedPageBreak/>
        <w:t>A. Do not proceed with installation until all wet work such as concrete, terrazzo, plastering and painting has been completed and thoroughly dried out, unless expressly permitted by manufacturer's printed recommendations.  (Exception: HumiGuard Max Ceilings)</w:t>
      </w:r>
    </w:p>
    <w:p w14:paraId="13C8CB7F" w14:textId="77777777" w:rsidR="00A329DA" w:rsidRDefault="00F63F13">
      <w:pPr>
        <w:pStyle w:val="Heading2"/>
        <w:divId w:val="1428623073"/>
        <w:rPr>
          <w:rFonts w:ascii="Calibri" w:eastAsia="Times New Roman" w:hAnsi="Calibri" w:cs="Calibri"/>
          <w:sz w:val="22"/>
          <w:szCs w:val="22"/>
        </w:rPr>
      </w:pPr>
      <w:r>
        <w:rPr>
          <w:rFonts w:ascii="Calibri" w:eastAsia="Times New Roman" w:hAnsi="Calibri" w:cs="Calibri"/>
          <w:sz w:val="22"/>
          <w:szCs w:val="22"/>
        </w:rPr>
        <w:t>3.2 PREPARATION</w:t>
      </w:r>
    </w:p>
    <w:p w14:paraId="19337811" w14:textId="38D09C6D" w:rsidR="00A329DA" w:rsidRDefault="00F63F13">
      <w:pPr>
        <w:pStyle w:val="HTMLPreformatted"/>
        <w:spacing w:before="300"/>
        <w:divId w:val="308171078"/>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6691EF1A" w14:textId="77777777" w:rsidR="00A329DA" w:rsidRDefault="00F63F13">
      <w:pPr>
        <w:pStyle w:val="HTMLPreformatted"/>
        <w:spacing w:before="300"/>
        <w:divId w:val="308171078"/>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078EAADD" w14:textId="77777777" w:rsidR="00A329DA" w:rsidRDefault="00F63F13">
      <w:pPr>
        <w:pStyle w:val="HTMLPreformatted"/>
        <w:spacing w:before="300"/>
        <w:divId w:val="308171078"/>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073DA1C7" w14:textId="77777777" w:rsidR="00A329DA" w:rsidRDefault="00F63F13">
      <w:pPr>
        <w:pStyle w:val="Heading2"/>
        <w:divId w:val="1428623073"/>
        <w:rPr>
          <w:rFonts w:ascii="Calibri" w:eastAsia="Times New Roman" w:hAnsi="Calibri" w:cs="Calibri"/>
          <w:sz w:val="22"/>
          <w:szCs w:val="22"/>
        </w:rPr>
      </w:pPr>
      <w:r>
        <w:rPr>
          <w:rFonts w:ascii="Calibri" w:eastAsia="Times New Roman" w:hAnsi="Calibri" w:cs="Calibri"/>
          <w:sz w:val="22"/>
          <w:szCs w:val="22"/>
        </w:rPr>
        <w:t>3.3 INSTALLATION</w:t>
      </w:r>
    </w:p>
    <w:p w14:paraId="6273F953" w14:textId="77777777" w:rsidR="00A329DA" w:rsidRDefault="00F63F13">
      <w:pPr>
        <w:pStyle w:val="HTMLPreformatted"/>
        <w:spacing w:before="300"/>
        <w:divId w:val="2011250111"/>
        <w:rPr>
          <w:rFonts w:ascii="Calibri" w:hAnsi="Calibri" w:cs="Calibri"/>
          <w:sz w:val="22"/>
          <w:szCs w:val="22"/>
        </w:rPr>
      </w:pPr>
      <w:r>
        <w:rPr>
          <w:rFonts w:ascii="Calibri" w:hAnsi="Calibri" w:cs="Calibri"/>
          <w:sz w:val="22"/>
          <w:szCs w:val="22"/>
        </w:rPr>
        <w:t>A. Follow manufacturer installation instructions.</w:t>
      </w:r>
    </w:p>
    <w:p w14:paraId="1630E189" w14:textId="77777777" w:rsidR="00A329DA" w:rsidRDefault="00F63F13">
      <w:pPr>
        <w:pStyle w:val="HTMLPreformatted"/>
        <w:spacing w:before="300"/>
        <w:divId w:val="2011250111"/>
        <w:rPr>
          <w:rFonts w:ascii="Calibri" w:hAnsi="Calibri" w:cs="Calibri"/>
          <w:sz w:val="22"/>
          <w:szCs w:val="22"/>
        </w:rPr>
      </w:pPr>
      <w:r>
        <w:rPr>
          <w:rFonts w:ascii="Calibri" w:hAnsi="Calibri" w:cs="Calibri"/>
          <w:sz w:val="22"/>
          <w:szCs w:val="22"/>
        </w:rPr>
        <w:t>B. Install suspension system and panels in accordance with the manufacturer's instructions, and in compliance with ASTM C 636 and with the authorities having jurisdiction.</w:t>
      </w:r>
    </w:p>
    <w:p w14:paraId="6C490C53" w14:textId="77777777" w:rsidR="00A329DA" w:rsidRDefault="00F63F13">
      <w:pPr>
        <w:pStyle w:val="HTMLPreformatted"/>
        <w:spacing w:before="300"/>
        <w:divId w:val="2011250111"/>
        <w:rPr>
          <w:rFonts w:ascii="Calibri" w:hAnsi="Calibri" w:cs="Calibri"/>
          <w:sz w:val="22"/>
          <w:szCs w:val="22"/>
        </w:rPr>
      </w:pPr>
      <w:r>
        <w:rPr>
          <w:rFonts w:ascii="Calibri" w:hAnsi="Calibri" w:cs="Calibri"/>
          <w:sz w:val="22"/>
          <w:szCs w:val="22"/>
        </w:rPr>
        <w:t>C. Suspend main beam from overhead construction with hanger wires spaced 4-0 on center along the length of the main runner.  Install hanger wires plumb and straight.</w:t>
      </w:r>
    </w:p>
    <w:p w14:paraId="496AB7E6" w14:textId="77777777" w:rsidR="00A329DA" w:rsidRDefault="00F63F13">
      <w:pPr>
        <w:pStyle w:val="HTMLPreformatted"/>
        <w:spacing w:before="300"/>
        <w:divId w:val="2011250111"/>
        <w:rPr>
          <w:rFonts w:ascii="Calibri" w:hAnsi="Calibri" w:cs="Calibri"/>
          <w:sz w:val="22"/>
          <w:szCs w:val="22"/>
        </w:rPr>
      </w:pPr>
      <w:r>
        <w:rPr>
          <w:rFonts w:ascii="Calibri" w:hAnsi="Calibri" w:cs="Calibri"/>
          <w:sz w:val="22"/>
          <w:szCs w:val="22"/>
        </w:rPr>
        <w:t>D. Install wall moldings at intersection of suspended ceiling and vertical surfaces.  Miter corners where wall moldings intersect or install corner caps.</w:t>
      </w:r>
    </w:p>
    <w:p w14:paraId="1E1DD430" w14:textId="77777777" w:rsidR="00A329DA" w:rsidRDefault="00F63F13">
      <w:pPr>
        <w:pStyle w:val="HTMLPreformatted"/>
        <w:spacing w:before="300"/>
        <w:divId w:val="2011250111"/>
        <w:rPr>
          <w:rFonts w:ascii="Calibri" w:hAnsi="Calibri" w:cs="Calibri"/>
          <w:sz w:val="22"/>
          <w:szCs w:val="22"/>
        </w:rPr>
      </w:pPr>
      <w:r>
        <w:rPr>
          <w:rFonts w:ascii="Calibri" w:hAnsi="Calibri" w:cs="Calibri"/>
          <w:sz w:val="22"/>
          <w:szCs w:val="22"/>
        </w:rPr>
        <w:t>E. For reveal edge panels:  Cut and reveal or rabbet edges of ceiling panels at border areas and vertical surfaces.</w:t>
      </w:r>
    </w:p>
    <w:p w14:paraId="796202E9" w14:textId="77777777" w:rsidR="00A329DA" w:rsidRDefault="00F63F13">
      <w:pPr>
        <w:pStyle w:val="HTMLPreformatted"/>
        <w:spacing w:before="300"/>
        <w:divId w:val="2011250111"/>
        <w:rPr>
          <w:rFonts w:ascii="Calibri" w:hAnsi="Calibri" w:cs="Calibri"/>
          <w:sz w:val="22"/>
          <w:szCs w:val="22"/>
        </w:rPr>
      </w:pPr>
      <w:r>
        <w:rPr>
          <w:rFonts w:ascii="Calibri" w:hAnsi="Calibri" w:cs="Calibri"/>
          <w:sz w:val="22"/>
          <w:szCs w:val="22"/>
        </w:rPr>
        <w:t>F. Install acoustical panels in coordination with suspended system, with edges resting on flanges of main runner and cross tees.  Cut and fit panels neatly against abutting surfaces.  Support edges by wall moldings.</w:t>
      </w:r>
    </w:p>
    <w:p w14:paraId="40169DCE" w14:textId="77777777" w:rsidR="00A329DA" w:rsidRDefault="00F63F13">
      <w:pPr>
        <w:pStyle w:val="Heading2"/>
        <w:divId w:val="1428623073"/>
        <w:rPr>
          <w:rFonts w:ascii="Calibri" w:eastAsia="Times New Roman" w:hAnsi="Calibri" w:cs="Calibri"/>
          <w:sz w:val="22"/>
          <w:szCs w:val="22"/>
        </w:rPr>
      </w:pPr>
      <w:r>
        <w:rPr>
          <w:rFonts w:ascii="Calibri" w:eastAsia="Times New Roman" w:hAnsi="Calibri" w:cs="Calibri"/>
          <w:sz w:val="22"/>
          <w:szCs w:val="22"/>
        </w:rPr>
        <w:t>3.4 ADJUSTING AND CLEANING</w:t>
      </w:r>
    </w:p>
    <w:p w14:paraId="3EB0B6BC" w14:textId="77777777" w:rsidR="00A329DA" w:rsidRDefault="00F63F13">
      <w:pPr>
        <w:pStyle w:val="HTMLPreformatted"/>
        <w:spacing w:before="300"/>
        <w:divId w:val="1746032675"/>
        <w:rPr>
          <w:rFonts w:ascii="Calibri" w:hAnsi="Calibri" w:cs="Calibri"/>
          <w:sz w:val="22"/>
          <w:szCs w:val="22"/>
        </w:rPr>
      </w:pPr>
      <w:r>
        <w:rPr>
          <w:rFonts w:ascii="Calibri" w:hAnsi="Calibri" w:cs="Calibri"/>
          <w:sz w:val="22"/>
          <w:szCs w:val="22"/>
        </w:rPr>
        <w:t>A. Replace damaged and broken panels.</w:t>
      </w:r>
    </w:p>
    <w:p w14:paraId="1C5F2E67" w14:textId="77777777" w:rsidR="00A329DA" w:rsidRDefault="00F63F13">
      <w:pPr>
        <w:pStyle w:val="HTMLPreformatted"/>
        <w:spacing w:before="300"/>
        <w:divId w:val="1746032675"/>
        <w:rPr>
          <w:rFonts w:ascii="Calibri" w:hAnsi="Calibri" w:cs="Calibri"/>
          <w:sz w:val="22"/>
          <w:szCs w:val="22"/>
        </w:rPr>
      </w:pPr>
      <w:r>
        <w:rPr>
          <w:rFonts w:ascii="Calibri" w:hAnsi="Calibri" w:cs="Calibri"/>
          <w:sz w:val="22"/>
          <w:szCs w:val="22"/>
        </w:rPr>
        <w:t>B. 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14:paraId="0A83F2AC" w14:textId="600D9EA1" w:rsidR="00A329DA" w:rsidRDefault="00F63F13">
      <w:pPr>
        <w:pStyle w:val="HTMLPreformatted"/>
        <w:spacing w:before="300"/>
        <w:divId w:val="1746032675"/>
        <w:rPr>
          <w:rFonts w:ascii="Calibri" w:hAnsi="Calibri" w:cs="Calibri"/>
          <w:sz w:val="22"/>
          <w:szCs w:val="22"/>
        </w:rPr>
      </w:pPr>
      <w:r>
        <w:rPr>
          <w:rFonts w:ascii="Calibri" w:hAnsi="Calibri" w:cs="Calibri"/>
          <w:sz w:val="22"/>
          <w:szCs w:val="22"/>
        </w:rPr>
        <w:lastRenderedPageBreak/>
        <w:t>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w:t>
      </w:r>
      <w:r w:rsidR="00184B17">
        <w:rPr>
          <w:rFonts w:ascii="Calibri" w:hAnsi="Calibri" w:cs="Calibri"/>
          <w:sz w:val="22"/>
          <w:szCs w:val="22"/>
        </w:rPr>
        <w:t>ll</w:t>
      </w:r>
      <w:r>
        <w:rPr>
          <w:rFonts w:ascii="Calibri" w:hAnsi="Calibri" w:cs="Calibri"/>
          <w:sz w:val="22"/>
          <w:szCs w:val="22"/>
        </w:rPr>
        <w:t xml:space="preserve">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recycle of the ceiling. </w:t>
      </w:r>
    </w:p>
    <w:p w14:paraId="03016E61" w14:textId="77777777" w:rsidR="00A329DA" w:rsidRDefault="00F63F13">
      <w:pPr>
        <w:spacing w:after="240"/>
        <w:divId w:val="1620144785"/>
        <w:rPr>
          <w:rFonts w:eastAsia="Times New Roman"/>
        </w:rPr>
      </w:pPr>
      <w:r>
        <w:rPr>
          <w:rFonts w:eastAsia="Times New Roman"/>
        </w:rPr>
        <w:br/>
      </w:r>
    </w:p>
    <w:sectPr w:rsidR="00A32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13"/>
    <w:rsid w:val="00184B17"/>
    <w:rsid w:val="006811D0"/>
    <w:rsid w:val="00A329DA"/>
    <w:rsid w:val="00C17741"/>
    <w:rsid w:val="00D63F83"/>
    <w:rsid w:val="00E91973"/>
    <w:rsid w:val="00F6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E25D3"/>
  <w15:chartTrackingRefBased/>
  <w15:docId w15:val="{EE48C620-D112-4CBF-A044-EB74D32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4785">
      <w:marLeft w:val="0"/>
      <w:marRight w:val="0"/>
      <w:marTop w:val="0"/>
      <w:marBottom w:val="0"/>
      <w:divBdr>
        <w:top w:val="none" w:sz="0" w:space="0" w:color="auto"/>
        <w:left w:val="none" w:sz="0" w:space="0" w:color="auto"/>
        <w:bottom w:val="none" w:sz="0" w:space="0" w:color="auto"/>
        <w:right w:val="none" w:sz="0" w:space="0" w:color="auto"/>
      </w:divBdr>
      <w:divsChild>
        <w:div w:id="863791609">
          <w:marLeft w:val="0"/>
          <w:marRight w:val="0"/>
          <w:marTop w:val="0"/>
          <w:marBottom w:val="0"/>
          <w:divBdr>
            <w:top w:val="none" w:sz="0" w:space="0" w:color="auto"/>
            <w:left w:val="none" w:sz="0" w:space="0" w:color="auto"/>
            <w:bottom w:val="none" w:sz="0" w:space="0" w:color="auto"/>
            <w:right w:val="none" w:sz="0" w:space="0" w:color="auto"/>
          </w:divBdr>
          <w:divsChild>
            <w:div w:id="230428694">
              <w:marLeft w:val="375"/>
              <w:marRight w:val="0"/>
              <w:marTop w:val="0"/>
              <w:marBottom w:val="0"/>
              <w:divBdr>
                <w:top w:val="none" w:sz="0" w:space="0" w:color="auto"/>
                <w:left w:val="none" w:sz="0" w:space="0" w:color="auto"/>
                <w:bottom w:val="none" w:sz="0" w:space="0" w:color="auto"/>
                <w:right w:val="none" w:sz="0" w:space="0" w:color="auto"/>
              </w:divBdr>
            </w:div>
            <w:div w:id="492185665">
              <w:marLeft w:val="375"/>
              <w:marRight w:val="0"/>
              <w:marTop w:val="0"/>
              <w:marBottom w:val="0"/>
              <w:divBdr>
                <w:top w:val="none" w:sz="0" w:space="0" w:color="auto"/>
                <w:left w:val="none" w:sz="0" w:space="0" w:color="auto"/>
                <w:bottom w:val="none" w:sz="0" w:space="0" w:color="auto"/>
                <w:right w:val="none" w:sz="0" w:space="0" w:color="auto"/>
              </w:divBdr>
            </w:div>
            <w:div w:id="1721514626">
              <w:marLeft w:val="375"/>
              <w:marRight w:val="0"/>
              <w:marTop w:val="0"/>
              <w:marBottom w:val="0"/>
              <w:divBdr>
                <w:top w:val="none" w:sz="0" w:space="0" w:color="auto"/>
                <w:left w:val="none" w:sz="0" w:space="0" w:color="auto"/>
                <w:bottom w:val="none" w:sz="0" w:space="0" w:color="auto"/>
                <w:right w:val="none" w:sz="0" w:space="0" w:color="auto"/>
              </w:divBdr>
            </w:div>
            <w:div w:id="967315528">
              <w:marLeft w:val="375"/>
              <w:marRight w:val="0"/>
              <w:marTop w:val="0"/>
              <w:marBottom w:val="0"/>
              <w:divBdr>
                <w:top w:val="none" w:sz="0" w:space="0" w:color="auto"/>
                <w:left w:val="none" w:sz="0" w:space="0" w:color="auto"/>
                <w:bottom w:val="none" w:sz="0" w:space="0" w:color="auto"/>
                <w:right w:val="none" w:sz="0" w:space="0" w:color="auto"/>
              </w:divBdr>
            </w:div>
            <w:div w:id="600451786">
              <w:marLeft w:val="375"/>
              <w:marRight w:val="0"/>
              <w:marTop w:val="0"/>
              <w:marBottom w:val="0"/>
              <w:divBdr>
                <w:top w:val="none" w:sz="0" w:space="0" w:color="auto"/>
                <w:left w:val="none" w:sz="0" w:space="0" w:color="auto"/>
                <w:bottom w:val="none" w:sz="0" w:space="0" w:color="auto"/>
                <w:right w:val="none" w:sz="0" w:space="0" w:color="auto"/>
              </w:divBdr>
            </w:div>
            <w:div w:id="227109392">
              <w:marLeft w:val="375"/>
              <w:marRight w:val="0"/>
              <w:marTop w:val="0"/>
              <w:marBottom w:val="0"/>
              <w:divBdr>
                <w:top w:val="none" w:sz="0" w:space="0" w:color="auto"/>
                <w:left w:val="none" w:sz="0" w:space="0" w:color="auto"/>
                <w:bottom w:val="none" w:sz="0" w:space="0" w:color="auto"/>
                <w:right w:val="none" w:sz="0" w:space="0" w:color="auto"/>
              </w:divBdr>
            </w:div>
            <w:div w:id="239146211">
              <w:marLeft w:val="375"/>
              <w:marRight w:val="0"/>
              <w:marTop w:val="0"/>
              <w:marBottom w:val="0"/>
              <w:divBdr>
                <w:top w:val="none" w:sz="0" w:space="0" w:color="auto"/>
                <w:left w:val="none" w:sz="0" w:space="0" w:color="auto"/>
                <w:bottom w:val="none" w:sz="0" w:space="0" w:color="auto"/>
                <w:right w:val="none" w:sz="0" w:space="0" w:color="auto"/>
              </w:divBdr>
            </w:div>
            <w:div w:id="1599293985">
              <w:marLeft w:val="375"/>
              <w:marRight w:val="0"/>
              <w:marTop w:val="0"/>
              <w:marBottom w:val="0"/>
              <w:divBdr>
                <w:top w:val="none" w:sz="0" w:space="0" w:color="auto"/>
                <w:left w:val="none" w:sz="0" w:space="0" w:color="auto"/>
                <w:bottom w:val="none" w:sz="0" w:space="0" w:color="auto"/>
                <w:right w:val="none" w:sz="0" w:space="0" w:color="auto"/>
              </w:divBdr>
            </w:div>
            <w:div w:id="1643922704">
              <w:marLeft w:val="375"/>
              <w:marRight w:val="0"/>
              <w:marTop w:val="0"/>
              <w:marBottom w:val="0"/>
              <w:divBdr>
                <w:top w:val="none" w:sz="0" w:space="0" w:color="auto"/>
                <w:left w:val="none" w:sz="0" w:space="0" w:color="auto"/>
                <w:bottom w:val="none" w:sz="0" w:space="0" w:color="auto"/>
                <w:right w:val="none" w:sz="0" w:space="0" w:color="auto"/>
              </w:divBdr>
            </w:div>
            <w:div w:id="636683633">
              <w:marLeft w:val="375"/>
              <w:marRight w:val="0"/>
              <w:marTop w:val="0"/>
              <w:marBottom w:val="0"/>
              <w:divBdr>
                <w:top w:val="none" w:sz="0" w:space="0" w:color="auto"/>
                <w:left w:val="none" w:sz="0" w:space="0" w:color="auto"/>
                <w:bottom w:val="none" w:sz="0" w:space="0" w:color="auto"/>
                <w:right w:val="none" w:sz="0" w:space="0" w:color="auto"/>
              </w:divBdr>
            </w:div>
            <w:div w:id="958878700">
              <w:marLeft w:val="375"/>
              <w:marRight w:val="0"/>
              <w:marTop w:val="0"/>
              <w:marBottom w:val="0"/>
              <w:divBdr>
                <w:top w:val="none" w:sz="0" w:space="0" w:color="auto"/>
                <w:left w:val="none" w:sz="0" w:space="0" w:color="auto"/>
                <w:bottom w:val="none" w:sz="0" w:space="0" w:color="auto"/>
                <w:right w:val="none" w:sz="0" w:space="0" w:color="auto"/>
              </w:divBdr>
            </w:div>
            <w:div w:id="708257743">
              <w:marLeft w:val="375"/>
              <w:marRight w:val="0"/>
              <w:marTop w:val="0"/>
              <w:marBottom w:val="0"/>
              <w:divBdr>
                <w:top w:val="none" w:sz="0" w:space="0" w:color="auto"/>
                <w:left w:val="none" w:sz="0" w:space="0" w:color="auto"/>
                <w:bottom w:val="none" w:sz="0" w:space="0" w:color="auto"/>
                <w:right w:val="none" w:sz="0" w:space="0" w:color="auto"/>
              </w:divBdr>
            </w:div>
          </w:divsChild>
        </w:div>
        <w:div w:id="215554805">
          <w:marLeft w:val="0"/>
          <w:marRight w:val="0"/>
          <w:marTop w:val="0"/>
          <w:marBottom w:val="0"/>
          <w:divBdr>
            <w:top w:val="none" w:sz="0" w:space="0" w:color="auto"/>
            <w:left w:val="none" w:sz="0" w:space="0" w:color="auto"/>
            <w:bottom w:val="none" w:sz="0" w:space="0" w:color="auto"/>
            <w:right w:val="none" w:sz="0" w:space="0" w:color="auto"/>
          </w:divBdr>
          <w:divsChild>
            <w:div w:id="778528761">
              <w:marLeft w:val="375"/>
              <w:marRight w:val="0"/>
              <w:marTop w:val="0"/>
              <w:marBottom w:val="0"/>
              <w:divBdr>
                <w:top w:val="none" w:sz="0" w:space="0" w:color="auto"/>
                <w:left w:val="none" w:sz="0" w:space="0" w:color="auto"/>
                <w:bottom w:val="none" w:sz="0" w:space="0" w:color="auto"/>
                <w:right w:val="none" w:sz="0" w:space="0" w:color="auto"/>
              </w:divBdr>
            </w:div>
            <w:div w:id="1479228221">
              <w:marLeft w:val="375"/>
              <w:marRight w:val="0"/>
              <w:marTop w:val="0"/>
              <w:marBottom w:val="0"/>
              <w:divBdr>
                <w:top w:val="none" w:sz="0" w:space="0" w:color="auto"/>
                <w:left w:val="none" w:sz="0" w:space="0" w:color="auto"/>
                <w:bottom w:val="none" w:sz="0" w:space="0" w:color="auto"/>
                <w:right w:val="none" w:sz="0" w:space="0" w:color="auto"/>
              </w:divBdr>
            </w:div>
            <w:div w:id="524247411">
              <w:marLeft w:val="375"/>
              <w:marRight w:val="0"/>
              <w:marTop w:val="0"/>
              <w:marBottom w:val="0"/>
              <w:divBdr>
                <w:top w:val="none" w:sz="0" w:space="0" w:color="auto"/>
                <w:left w:val="none" w:sz="0" w:space="0" w:color="auto"/>
                <w:bottom w:val="none" w:sz="0" w:space="0" w:color="auto"/>
                <w:right w:val="none" w:sz="0" w:space="0" w:color="auto"/>
              </w:divBdr>
            </w:div>
          </w:divsChild>
        </w:div>
        <w:div w:id="1428623073">
          <w:marLeft w:val="0"/>
          <w:marRight w:val="0"/>
          <w:marTop w:val="0"/>
          <w:marBottom w:val="0"/>
          <w:divBdr>
            <w:top w:val="none" w:sz="0" w:space="0" w:color="auto"/>
            <w:left w:val="none" w:sz="0" w:space="0" w:color="auto"/>
            <w:bottom w:val="none" w:sz="0" w:space="0" w:color="auto"/>
            <w:right w:val="none" w:sz="0" w:space="0" w:color="auto"/>
          </w:divBdr>
          <w:divsChild>
            <w:div w:id="1185753295">
              <w:marLeft w:val="375"/>
              <w:marRight w:val="0"/>
              <w:marTop w:val="0"/>
              <w:marBottom w:val="0"/>
              <w:divBdr>
                <w:top w:val="none" w:sz="0" w:space="0" w:color="auto"/>
                <w:left w:val="none" w:sz="0" w:space="0" w:color="auto"/>
                <w:bottom w:val="none" w:sz="0" w:space="0" w:color="auto"/>
                <w:right w:val="none" w:sz="0" w:space="0" w:color="auto"/>
              </w:divBdr>
            </w:div>
            <w:div w:id="308171078">
              <w:marLeft w:val="375"/>
              <w:marRight w:val="0"/>
              <w:marTop w:val="0"/>
              <w:marBottom w:val="0"/>
              <w:divBdr>
                <w:top w:val="none" w:sz="0" w:space="0" w:color="auto"/>
                <w:left w:val="none" w:sz="0" w:space="0" w:color="auto"/>
                <w:bottom w:val="none" w:sz="0" w:space="0" w:color="auto"/>
                <w:right w:val="none" w:sz="0" w:space="0" w:color="auto"/>
              </w:divBdr>
            </w:div>
            <w:div w:id="2011250111">
              <w:marLeft w:val="375"/>
              <w:marRight w:val="0"/>
              <w:marTop w:val="0"/>
              <w:marBottom w:val="0"/>
              <w:divBdr>
                <w:top w:val="none" w:sz="0" w:space="0" w:color="auto"/>
                <w:left w:val="none" w:sz="0" w:space="0" w:color="auto"/>
                <w:bottom w:val="none" w:sz="0" w:space="0" w:color="auto"/>
                <w:right w:val="none" w:sz="0" w:space="0" w:color="auto"/>
              </w:divBdr>
            </w:div>
            <w:div w:id="174603267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9" ma:contentTypeDescription="Create a new document." ma:contentTypeScope="" ma:versionID="3e173615ed2620e6bf52c63ed1c086e7">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c6ff646b95f8327f02d9ff17ffd496d2"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Detail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ocumentManagement>
</p:properties>
</file>

<file path=customXml/itemProps1.xml><?xml version="1.0" encoding="utf-8"?>
<ds:datastoreItem xmlns:ds="http://schemas.openxmlformats.org/officeDocument/2006/customXml" ds:itemID="{C95CEB36-FA2C-4592-BCA2-6F93D09CBB56}"/>
</file>

<file path=customXml/itemProps2.xml><?xml version="1.0" encoding="utf-8"?>
<ds:datastoreItem xmlns:ds="http://schemas.openxmlformats.org/officeDocument/2006/customXml" ds:itemID="{B60A43D2-EA76-49E1-98AE-FDDF33BB852B}"/>
</file>

<file path=customXml/itemProps3.xml><?xml version="1.0" encoding="utf-8"?>
<ds:datastoreItem xmlns:ds="http://schemas.openxmlformats.org/officeDocument/2006/customXml" ds:itemID="{7D847DF2-43B0-4BF7-85A0-5685FE0ECB82}"/>
</file>

<file path=docProps/app.xml><?xml version="1.0" encoding="utf-8"?>
<Properties xmlns="http://schemas.openxmlformats.org/officeDocument/2006/extended-properties" xmlns:vt="http://schemas.openxmlformats.org/officeDocument/2006/docPropsVTypes">
  <Template>Normal</Template>
  <TotalTime>3</TotalTime>
  <Pages>10</Pages>
  <Words>2598</Words>
  <Characters>15194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Laird</dc:creator>
  <cp:keywords/>
  <dc:description/>
  <cp:lastModifiedBy>Glenn B. Warwood</cp:lastModifiedBy>
  <cp:revision>2</cp:revision>
  <dcterms:created xsi:type="dcterms:W3CDTF">2022-10-11T16:47:00Z</dcterms:created>
  <dcterms:modified xsi:type="dcterms:W3CDTF">2022-10-11T16:47:00Z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